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2856E894">
      <w:pPr>
        <w:adjustRightInd w:val="0"/>
        <w:snapToGrid w:val="0"/>
        <w:spacing w:line="360" w:lineRule="auto"/>
        <w:jc w:val="center"/>
        <w:rPr>
          <w:rFonts w:ascii="方正小标宋_GBK" w:hAnsi="宋体" w:eastAsia="方正小标宋_GBK" w:cs="方正小标宋_GBK"/>
          <w:b/>
          <w:sz w:val="44"/>
          <w:szCs w:val="44"/>
        </w:rPr>
      </w:pPr>
      <w:r>
        <w:rPr>
          <w:rFonts w:hint="eastAsia" w:ascii="方正小标宋_GBK" w:hAnsi="宋体" w:eastAsia="方正小标宋_GBK" w:cs="方正小标宋_GBK"/>
          <w:b/>
          <w:sz w:val="44"/>
          <w:szCs w:val="44"/>
        </w:rPr>
        <w:t>安全评价报告信息公布表</w:t>
      </w:r>
    </w:p>
    <w:tbl>
      <w:tblPr>
        <w:tblStyle w:val="11"/>
        <w:tblW w:w="97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051"/>
        <w:gridCol w:w="1667"/>
        <w:gridCol w:w="1345"/>
        <w:gridCol w:w="1349"/>
        <w:gridCol w:w="1547"/>
        <w:gridCol w:w="1554"/>
      </w:tblGrid>
      <w:tr w14:paraId="57C654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196E4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b/>
                <w:color w:val="auto"/>
                <w:szCs w:val="21"/>
              </w:rPr>
              <w:t>机构名称</w:t>
            </w:r>
          </w:p>
        </w:tc>
        <w:tc>
          <w:tcPr>
            <w:tcW w:w="40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82795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湖北景深安全技术有限公司</w:t>
            </w: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FE1B4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b/>
                <w:color w:val="auto"/>
                <w:szCs w:val="21"/>
              </w:rPr>
              <w:t>资质证号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22C65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APJ-（鄂）-002</w:t>
            </w:r>
          </w:p>
        </w:tc>
      </w:tr>
      <w:tr w14:paraId="3D2FC2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6A12A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委托单位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3BAF06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湖北匠芯新材料有限公司</w:t>
            </w:r>
            <w:bookmarkStart w:id="0" w:name="_GoBack"/>
            <w:bookmarkEnd w:id="0"/>
          </w:p>
        </w:tc>
      </w:tr>
      <w:tr w14:paraId="40BDD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1E875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项目名称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3694D1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湖北匠芯新材料有限公司新型硅碳负极材料项目（一期）（变更）安全预评价报告</w:t>
            </w:r>
          </w:p>
        </w:tc>
      </w:tr>
      <w:tr w14:paraId="64A83D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AE5DD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业务类别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FD2D4C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化学原料、化学品制造</w:t>
            </w:r>
          </w:p>
        </w:tc>
      </w:tr>
      <w:tr w14:paraId="4F5CB0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0C334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安全评价过程控制情况</w:t>
            </w:r>
          </w:p>
        </w:tc>
      </w:tr>
      <w:tr w14:paraId="4CD4D3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E8961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安全评价</w:t>
            </w:r>
          </w:p>
          <w:p w14:paraId="72E79AA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项目管理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487A9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项目组长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FB042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技术负责人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15309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过程控制负责人</w:t>
            </w:r>
          </w:p>
        </w:tc>
      </w:tr>
      <w:tr w14:paraId="5E9033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B420BC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594CB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</w:rPr>
              <w:t>王海波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8979E1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邹德新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38526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</w:rPr>
              <w:t>余海波</w:t>
            </w:r>
          </w:p>
        </w:tc>
      </w:tr>
      <w:tr w14:paraId="499EA8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9EAC5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编制</w:t>
            </w:r>
          </w:p>
          <w:p w14:paraId="785A51E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过程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40A5C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报告编制人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983EE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报告提交日期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B4830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报告审核人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EFB04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报告审批人</w:t>
            </w:r>
          </w:p>
        </w:tc>
      </w:tr>
      <w:tr w14:paraId="43C821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198431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D97A10">
            <w:pPr>
              <w:adjustRightInd w:val="0"/>
              <w:snapToGrid w:val="0"/>
              <w:jc w:val="center"/>
              <w:rPr>
                <w:rFonts w:hint="eastAsia" w:ascii="Times New Roman" w:hAnsi="Times New Roman" w:cs="Times New Roman" w:eastAsiaTheme="minorEastAsia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</w:rPr>
              <w:t>王海波、</w:t>
            </w:r>
            <w:r>
              <w:rPr>
                <w:rFonts w:hint="eastAsia" w:ascii="Times New Roman" w:hAnsi="Times New Roman" w:cs="Times New Roman"/>
                <w:color w:val="auto"/>
                <w:szCs w:val="21"/>
                <w:lang w:val="en-US" w:eastAsia="zh-CN"/>
              </w:rPr>
              <w:t>谭辉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382773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2026.7.30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71CC0E">
            <w:pPr>
              <w:adjustRightInd w:val="0"/>
              <w:snapToGrid w:val="0"/>
              <w:jc w:val="center"/>
              <w:rPr>
                <w:rFonts w:hint="default" w:eastAsiaTheme="minorEastAsia"/>
                <w:color w:val="auto"/>
                <w:szCs w:val="28"/>
                <w:lang w:val="en-US" w:eastAsia="zh-CN"/>
              </w:rPr>
            </w:pPr>
            <w:r>
              <w:rPr>
                <w:rFonts w:hint="eastAsia"/>
                <w:color w:val="auto"/>
                <w:szCs w:val="28"/>
                <w:lang w:val="en-US" w:eastAsia="zh-CN"/>
              </w:rPr>
              <w:t>周智鑫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FE969B">
            <w:pPr>
              <w:adjustRightInd w:val="0"/>
              <w:snapToGrid w:val="0"/>
              <w:jc w:val="center"/>
              <w:rPr>
                <w:rFonts w:hint="eastAsia" w:eastAsiaTheme="minorEastAsia"/>
                <w:color w:val="auto"/>
                <w:szCs w:val="28"/>
                <w:lang w:eastAsia="zh-CN"/>
              </w:rPr>
            </w:pPr>
            <w:r>
              <w:rPr>
                <w:rFonts w:hint="eastAsia" w:eastAsia="宋体"/>
                <w:color w:val="auto"/>
                <w:szCs w:val="28"/>
                <w:lang w:val="en-US" w:eastAsia="zh-CN"/>
              </w:rPr>
              <w:t>邹德新</w:t>
            </w:r>
          </w:p>
        </w:tc>
      </w:tr>
      <w:tr w14:paraId="508415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ED628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安全</w:t>
            </w:r>
          </w:p>
          <w:p w14:paraId="2CD2F77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评价</w:t>
            </w:r>
          </w:p>
          <w:p w14:paraId="376C52D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</w:t>
            </w:r>
          </w:p>
          <w:p w14:paraId="71677E0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参与</w:t>
            </w:r>
          </w:p>
          <w:p w14:paraId="6EB7A4A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人员</w:t>
            </w: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C672E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姓名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35740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认定专业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20F80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职业资格证书管理号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068E4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注册安全工程师注册证号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8B034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是否专职</w:t>
            </w:r>
          </w:p>
        </w:tc>
      </w:tr>
      <w:tr w14:paraId="38048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1CA437">
            <w:pPr>
              <w:rPr>
                <w:rFonts w:ascii="Times New Roman" w:hAnsi="Times New Roman" w:eastAsia="宋体" w:cs="Times New Roman"/>
                <w:color w:val="FF0000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9C2E9F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 xml:space="preserve">谭 </w:t>
            </w:r>
            <w:r>
              <w:rPr>
                <w:rFonts w:ascii="Times New Roman" w:hAnsi="Times New Roman" w:cs="Times New Roman"/>
                <w:color w:val="auto"/>
                <w:szCs w:val="28"/>
              </w:rPr>
              <w:t xml:space="preserve"> </w:t>
            </w: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>辉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C8461B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>化工工艺/化工机械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B25EA6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2015033420332015420506000001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03CDD4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42180175866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33BC4B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Cs w:val="28"/>
              </w:rPr>
              <w:t>专职</w:t>
            </w:r>
          </w:p>
        </w:tc>
      </w:tr>
      <w:tr w14:paraId="5C169E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299F3B">
            <w:pPr>
              <w:rPr>
                <w:rFonts w:ascii="Times New Roman" w:hAnsi="Times New Roman" w:eastAsia="宋体" w:cs="Times New Roman"/>
                <w:color w:val="FF0000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E8211F">
            <w:pPr>
              <w:jc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>王海波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C5128E">
            <w:pPr>
              <w:spacing w:line="360" w:lineRule="exact"/>
              <w:jc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>化工工艺/安全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3FB2B5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2017033420332017420516000256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585D9F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42180199405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D9C392">
            <w:pPr>
              <w:jc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auto"/>
                <w:szCs w:val="28"/>
              </w:rPr>
              <w:t>专职</w:t>
            </w:r>
          </w:p>
        </w:tc>
      </w:tr>
      <w:tr w14:paraId="230E5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CD34F6">
            <w:pPr>
              <w:rPr>
                <w:rFonts w:ascii="Times New Roman" w:hAnsi="Times New Roman" w:eastAsia="宋体" w:cs="Times New Roman"/>
                <w:color w:val="FF0000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11D8E4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>冀仕盛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D6DBA3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>电气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A300E4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05334243305420388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7403FC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42070027928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B45F87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Cs w:val="28"/>
              </w:rPr>
              <w:t>专职</w:t>
            </w:r>
          </w:p>
        </w:tc>
      </w:tr>
      <w:tr w14:paraId="758B0A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38F33D">
            <w:pPr>
              <w:rPr>
                <w:rFonts w:ascii="Times New Roman" w:hAnsi="Times New Roman" w:eastAsia="宋体" w:cs="Times New Roman"/>
                <w:color w:val="FF0000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42795D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lang w:val="en-US" w:eastAsia="zh-CN"/>
              </w:rPr>
              <w:t>喻植昌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7041A8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>自动化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8395FF">
            <w:pPr>
              <w:keepNext w:val="0"/>
              <w:keepLines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201810033420000595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B8E513">
            <w:pPr>
              <w:keepNext w:val="0"/>
              <w:keepLines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42190229386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5E0B6A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Cs w:val="28"/>
              </w:rPr>
              <w:t>专职</w:t>
            </w:r>
          </w:p>
        </w:tc>
      </w:tr>
      <w:tr w14:paraId="728D8B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CF559C">
            <w:pPr>
              <w:rPr>
                <w:rFonts w:ascii="Times New Roman" w:hAnsi="Times New Roman" w:eastAsia="宋体" w:cs="Times New Roman"/>
                <w:color w:val="FF0000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9E56DC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lang w:val="en-US" w:eastAsia="zh-CN"/>
              </w:rPr>
              <w:t>余海波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D18226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lang w:val="en-US" w:eastAsia="zh-CN"/>
              </w:rPr>
              <w:t>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91B9FF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20211004642000000922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9B7864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42220298195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8E21A2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Cs w:val="28"/>
              </w:rPr>
              <w:t>专职</w:t>
            </w:r>
          </w:p>
        </w:tc>
      </w:tr>
      <w:tr w14:paraId="61A00A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B6A438">
            <w:pPr>
              <w:rPr>
                <w:rFonts w:ascii="Times New Roman" w:hAnsi="Times New Roman" w:eastAsia="宋体" w:cs="Times New Roman"/>
                <w:color w:val="FF0000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35E608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lang w:val="en-US" w:eastAsia="zh-CN"/>
              </w:rPr>
              <w:t xml:space="preserve">夏 </w:t>
            </w:r>
            <w:r>
              <w:rPr>
                <w:rFonts w:hint="default" w:ascii="Times New Roman" w:hAnsi="Times New Roman" w:cs="Times New Roman"/>
                <w:color w:val="auto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cs="Times New Roman"/>
                <w:color w:val="auto"/>
                <w:szCs w:val="28"/>
                <w:lang w:val="en-US" w:eastAsia="zh-CN"/>
              </w:rPr>
              <w:t>鹏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5EC409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976955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03320251042000001684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8D6A0F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42260450307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68B7C6">
            <w:pPr>
              <w:jc w:val="center"/>
              <w:rPr>
                <w:rFonts w:hint="eastAsia" w:ascii="Times New Roman" w:hAnsi="Times New Roman" w:cs="Times New Roman"/>
                <w:color w:val="auto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lang w:val="en-US" w:eastAsia="zh-CN"/>
              </w:rPr>
              <w:t>专职</w:t>
            </w:r>
          </w:p>
        </w:tc>
      </w:tr>
      <w:tr w14:paraId="24D2BA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1980C6">
            <w:pPr>
              <w:rPr>
                <w:rFonts w:ascii="Times New Roman" w:hAnsi="Times New Roman" w:eastAsia="宋体" w:cs="Times New Roman"/>
                <w:color w:val="FF0000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F9A57E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lang w:val="en-US" w:eastAsia="zh-CN"/>
              </w:rPr>
              <w:t>周智鑫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4B31DF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E821B2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201810033420000530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59C44F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42190219314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A6271">
            <w:pPr>
              <w:jc w:val="center"/>
              <w:rPr>
                <w:rFonts w:hint="eastAsia" w:ascii="Times New Roman" w:hAnsi="Times New Roman" w:cs="Times New Roman"/>
                <w:color w:val="auto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lang w:val="en-US" w:eastAsia="zh-CN"/>
              </w:rPr>
              <w:t>专职</w:t>
            </w:r>
          </w:p>
        </w:tc>
      </w:tr>
      <w:tr w14:paraId="123AB4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E0919D">
            <w:pPr>
              <w:rPr>
                <w:rFonts w:ascii="Times New Roman" w:hAnsi="Times New Roman" w:eastAsia="宋体" w:cs="Times New Roman"/>
                <w:color w:val="FF0000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8B8AB5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lang w:val="en-US" w:eastAsia="zh-CN"/>
              </w:rPr>
              <w:t>鲁小芳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7F89AD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lang w:val="en-US" w:eastAsia="zh-CN"/>
              </w:rPr>
              <w:t>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CDABB0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20211004642000000994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B08328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42220298206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45187B">
            <w:pPr>
              <w:jc w:val="center"/>
              <w:rPr>
                <w:rFonts w:hint="eastAsia" w:ascii="Times New Roman" w:hAnsi="Times New Roman" w:cs="Times New Roman"/>
                <w:color w:val="auto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lang w:val="en-US" w:eastAsia="zh-CN"/>
              </w:rPr>
              <w:t>专职</w:t>
            </w:r>
          </w:p>
        </w:tc>
      </w:tr>
      <w:tr w14:paraId="1A32E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51EA13">
            <w:pPr>
              <w:rPr>
                <w:rFonts w:ascii="Times New Roman" w:hAnsi="Times New Roman" w:eastAsia="宋体" w:cs="Times New Roman"/>
                <w:color w:val="FF0000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160801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邹德新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09D376">
            <w:pPr>
              <w:jc w:val="center"/>
              <w:rPr>
                <w:rFonts w:hint="eastAsia" w:ascii="Times New Roman" w:hAnsi="Times New Roman" w:cs="Times New Roman"/>
                <w:color w:val="auto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ABFDA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2017033420332017420516000194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48552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42180199404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8B7756">
            <w:pPr>
              <w:jc w:val="center"/>
              <w:rPr>
                <w:rFonts w:hint="eastAsia" w:ascii="Times New Roman" w:hAnsi="Times New Roman" w:cs="Times New Roman"/>
                <w:color w:val="auto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lang w:val="en-US" w:eastAsia="zh-CN"/>
              </w:rPr>
              <w:t>专职</w:t>
            </w:r>
          </w:p>
        </w:tc>
      </w:tr>
      <w:tr w14:paraId="2B0166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A0AB2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项目简介</w:t>
            </w:r>
          </w:p>
        </w:tc>
      </w:tr>
      <w:tr w14:paraId="09E271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D5A416">
            <w:pPr>
              <w:pStyle w:val="13"/>
              <w:numPr>
                <w:ilvl w:val="6"/>
                <w:numId w:val="0"/>
              </w:numPr>
              <w:tabs>
                <w:tab w:val="left" w:pos="420"/>
              </w:tabs>
              <w:ind w:left="0" w:leftChars="0" w:firstLine="560" w:firstLineChars="200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8"/>
                <w:szCs w:val="24"/>
                <w:lang w:val="en-US" w:eastAsia="zh-CN" w:bidi="ar-SA"/>
              </w:rPr>
              <w:t>（1）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项目名称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eastAsia="zh-CN"/>
              </w:rPr>
              <w:t>：湖北匠芯新材料有限公司新型硅碳负极材料项目（一期）（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变更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eastAsia="zh-CN"/>
              </w:rPr>
              <w:t>）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。</w:t>
            </w:r>
          </w:p>
          <w:p w14:paraId="3905A752">
            <w:pPr>
              <w:pStyle w:val="13"/>
              <w:numPr>
                <w:ilvl w:val="6"/>
                <w:numId w:val="0"/>
              </w:numPr>
              <w:tabs>
                <w:tab w:val="left" w:pos="420"/>
              </w:tabs>
              <w:ind w:left="0" w:leftChars="0" w:firstLine="560" w:firstLineChars="200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8"/>
                <w:szCs w:val="24"/>
                <w:lang w:val="en-US" w:eastAsia="zh-CN" w:bidi="ar-SA"/>
              </w:rPr>
              <w:t>（2）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项目性质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eastAsia="zh-CN"/>
              </w:rPr>
              <w:t>：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新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建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危险化学品建设项目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。</w:t>
            </w:r>
          </w:p>
          <w:p w14:paraId="5931F7A0">
            <w:pPr>
              <w:pStyle w:val="13"/>
              <w:numPr>
                <w:ilvl w:val="6"/>
                <w:numId w:val="0"/>
              </w:numPr>
              <w:tabs>
                <w:tab w:val="left" w:pos="420"/>
              </w:tabs>
              <w:ind w:left="0" w:leftChars="0" w:firstLine="560" w:firstLineChars="200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8"/>
                <w:szCs w:val="24"/>
                <w:lang w:val="en-US" w:eastAsia="zh-CN" w:bidi="ar-SA"/>
              </w:rPr>
              <w:t>（3）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建设单位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eastAsia="zh-CN"/>
              </w:rPr>
              <w:t>：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湖北匠芯新材料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eastAsia="zh-CN"/>
              </w:rPr>
              <w:t>有限公司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。</w:t>
            </w:r>
          </w:p>
          <w:p w14:paraId="376437E7">
            <w:pPr>
              <w:pStyle w:val="13"/>
              <w:numPr>
                <w:ilvl w:val="6"/>
                <w:numId w:val="0"/>
              </w:numPr>
              <w:tabs>
                <w:tab w:val="left" w:pos="420"/>
              </w:tabs>
              <w:ind w:left="0" w:leftChars="0" w:firstLine="560" w:firstLineChars="200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8"/>
                <w:szCs w:val="24"/>
                <w:lang w:val="en-US" w:eastAsia="zh-CN" w:bidi="ar-SA"/>
              </w:rPr>
              <w:t>（4）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建设地点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eastAsia="zh-CN"/>
              </w:rPr>
              <w:t>：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姚家港化工园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B区，宜枝大道以南，张家店路以北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。</w:t>
            </w:r>
          </w:p>
          <w:p w14:paraId="6CF7CB27">
            <w:pPr>
              <w:pStyle w:val="13"/>
              <w:numPr>
                <w:ilvl w:val="6"/>
                <w:numId w:val="0"/>
              </w:numPr>
              <w:tabs>
                <w:tab w:val="left" w:pos="420"/>
              </w:tabs>
              <w:ind w:left="0" w:leftChars="0" w:firstLine="560" w:firstLineChars="200"/>
              <w:rPr>
                <w:rFonts w:hint="default" w:ascii="Times New Roman" w:hAnsi="Times New Roman" w:cs="Times New Roman"/>
                <w:color w:val="auto"/>
                <w:highlight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8"/>
                <w:szCs w:val="24"/>
                <w:lang w:val="en-US" w:eastAsia="zh-CN" w:bidi="ar-SA"/>
              </w:rPr>
              <w:t>（5）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建设内容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eastAsia="zh-CN"/>
              </w:rPr>
              <w:t>：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新建500t/a硅碳负极材料装置，包含车间、配套储存（罐）、公辅等配套设施。</w:t>
            </w:r>
          </w:p>
          <w:p w14:paraId="2D450A8E">
            <w:pPr>
              <w:pStyle w:val="13"/>
              <w:numPr>
                <w:ilvl w:val="6"/>
                <w:numId w:val="0"/>
              </w:numPr>
              <w:tabs>
                <w:tab w:val="left" w:pos="420"/>
              </w:tabs>
              <w:ind w:left="0" w:leftChars="0" w:firstLine="560" w:firstLineChars="200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8"/>
                <w:szCs w:val="24"/>
                <w:lang w:val="en-US" w:eastAsia="zh-CN" w:bidi="ar-SA"/>
              </w:rPr>
              <w:t>（6）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投资额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eastAsia="zh-CN"/>
              </w:rPr>
              <w:t>：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总投资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12037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万元。</w:t>
            </w:r>
          </w:p>
          <w:p w14:paraId="1D7BA5FC">
            <w:pPr>
              <w:pStyle w:val="13"/>
              <w:numPr>
                <w:ilvl w:val="6"/>
                <w:numId w:val="0"/>
              </w:numPr>
              <w:tabs>
                <w:tab w:val="left" w:pos="420"/>
              </w:tabs>
              <w:ind w:left="0" w:leftChars="0" w:firstLine="560" w:firstLineChars="200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8"/>
                <w:szCs w:val="24"/>
                <w:lang w:val="en-US" w:eastAsia="zh-CN" w:bidi="ar-SA"/>
              </w:rPr>
              <w:t>（7）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预计项目建设周期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eastAsia="zh-CN"/>
              </w:rPr>
              <w:t>：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1年。</w:t>
            </w:r>
          </w:p>
          <w:p w14:paraId="36D5DA8D">
            <w:pPr>
              <w:pStyle w:val="13"/>
              <w:numPr>
                <w:ilvl w:val="6"/>
                <w:numId w:val="0"/>
              </w:numPr>
              <w:tabs>
                <w:tab w:val="left" w:pos="420"/>
              </w:tabs>
              <w:ind w:left="0" w:leftChars="0" w:firstLine="560" w:firstLineChars="200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8"/>
                <w:szCs w:val="24"/>
                <w:lang w:val="en-US" w:eastAsia="zh-CN" w:bidi="ar-SA"/>
              </w:rPr>
              <w:t>（</w:t>
            </w:r>
            <w:r>
              <w:rPr>
                <w:rFonts w:hint="default" w:ascii="Times New Roman" w:hAnsi="Times New Roman" w:cs="Times New Roman"/>
                <w:bCs/>
                <w:color w:val="auto"/>
                <w:sz w:val="28"/>
                <w:szCs w:val="24"/>
                <w:lang w:val="en-US" w:eastAsia="zh-CN" w:bidi="ar-SA"/>
              </w:rPr>
              <w:t>8</w:t>
            </w:r>
            <w:r>
              <w:rPr>
                <w:rFonts w:hint="default" w:ascii="Times New Roman" w:hAnsi="Times New Roman" w:eastAsia="宋体" w:cs="Times New Roman"/>
                <w:bCs/>
                <w:color w:val="auto"/>
                <w:sz w:val="28"/>
                <w:szCs w:val="24"/>
                <w:lang w:val="en-US" w:eastAsia="zh-CN" w:bidi="ar-SA"/>
              </w:rPr>
              <w:t>）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劳动定员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eastAsia="zh-CN"/>
              </w:rPr>
              <w:t>：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总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定员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110人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。</w:t>
            </w:r>
          </w:p>
          <w:p w14:paraId="4F85AB45">
            <w:pPr>
              <w:pStyle w:val="13"/>
              <w:numPr>
                <w:ilvl w:val="6"/>
                <w:numId w:val="0"/>
              </w:numPr>
              <w:tabs>
                <w:tab w:val="left" w:pos="420"/>
              </w:tabs>
              <w:ind w:left="0" w:leftChars="0" w:firstLine="560" w:firstLineChars="200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8"/>
                <w:szCs w:val="24"/>
                <w:lang w:val="en-US" w:eastAsia="zh-CN" w:bidi="ar-SA"/>
              </w:rPr>
              <w:t>（</w:t>
            </w:r>
            <w:r>
              <w:rPr>
                <w:rFonts w:hint="default" w:ascii="Times New Roman" w:hAnsi="Times New Roman" w:cs="Times New Roman"/>
                <w:bCs/>
                <w:color w:val="auto"/>
                <w:sz w:val="28"/>
                <w:szCs w:val="24"/>
                <w:lang w:val="en-US" w:eastAsia="zh-CN" w:bidi="ar-SA"/>
              </w:rPr>
              <w:t>9</w:t>
            </w:r>
            <w:r>
              <w:rPr>
                <w:rFonts w:hint="default" w:ascii="Times New Roman" w:hAnsi="Times New Roman" w:eastAsia="宋体" w:cs="Times New Roman"/>
                <w:bCs/>
                <w:color w:val="auto"/>
                <w:sz w:val="28"/>
                <w:szCs w:val="24"/>
                <w:lang w:val="en-US" w:eastAsia="zh-CN" w:bidi="ar-SA"/>
              </w:rPr>
              <w:t>）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备案情况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eastAsia="zh-CN"/>
              </w:rPr>
              <w:t>：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本项目于202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年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10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月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12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日取得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宜昌市发展和改革委员会下发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的项目备案证，登记备案项目代码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eastAsia="zh-CN"/>
              </w:rPr>
              <w:t>：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2406-420550-04-01-201639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。</w:t>
            </w:r>
          </w:p>
          <w:p w14:paraId="176A0C1E">
            <w:pPr>
              <w:pStyle w:val="13"/>
              <w:numPr>
                <w:ilvl w:val="6"/>
                <w:numId w:val="0"/>
              </w:numPr>
              <w:tabs>
                <w:tab w:val="left" w:pos="420"/>
              </w:tabs>
              <w:ind w:left="0" w:leftChars="0" w:firstLine="560" w:firstLineChars="200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8"/>
                <w:szCs w:val="24"/>
                <w:lang w:val="en-US" w:eastAsia="zh-CN" w:bidi="ar-SA"/>
              </w:rPr>
              <w:t>（1</w:t>
            </w:r>
            <w:r>
              <w:rPr>
                <w:rFonts w:hint="default" w:ascii="Times New Roman" w:hAnsi="Times New Roman" w:cs="Times New Roman"/>
                <w:bCs/>
                <w:color w:val="auto"/>
                <w:sz w:val="28"/>
                <w:szCs w:val="24"/>
                <w:lang w:val="en-US" w:eastAsia="zh-CN" w:bidi="ar-SA"/>
              </w:rPr>
              <w:t>1</w:t>
            </w:r>
            <w:r>
              <w:rPr>
                <w:rFonts w:hint="default" w:ascii="Times New Roman" w:hAnsi="Times New Roman" w:eastAsia="宋体" w:cs="Times New Roman"/>
                <w:bCs/>
                <w:color w:val="auto"/>
                <w:sz w:val="28"/>
                <w:szCs w:val="24"/>
                <w:lang w:val="en-US" w:eastAsia="zh-CN" w:bidi="ar-SA"/>
              </w:rPr>
              <w:t>）</w:t>
            </w:r>
            <w:r>
              <w:rPr>
                <w:rFonts w:hint="default" w:ascii="Times New Roman" w:hAnsi="Times New Roman" w:cs="Times New Roman"/>
                <w:color w:val="auto"/>
              </w:rPr>
              <w:t>产品取证情况</w:t>
            </w:r>
            <w:r>
              <w:rPr>
                <w:rFonts w:hint="default" w:ascii="Times New Roman" w:hAnsi="Times New Roman" w:cs="Times New Roman"/>
                <w:color w:val="auto"/>
                <w:lang w:eastAsia="zh-CN"/>
              </w:rPr>
              <w:t>：</w:t>
            </w:r>
            <w:r>
              <w:rPr>
                <w:rFonts w:hint="default" w:ascii="Times New Roman" w:hAnsi="Times New Roman" w:cs="Times New Roman"/>
                <w:color w:val="auto"/>
              </w:rPr>
              <w:t>本项目</w:t>
            </w: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无需</w:t>
            </w:r>
            <w:r>
              <w:rPr>
                <w:rFonts w:hint="default" w:ascii="Times New Roman" w:hAnsi="Times New Roman" w:cs="Times New Roman"/>
                <w:color w:val="auto"/>
              </w:rPr>
              <w:t>办理危险化学品安全生产许可证。企业使用乙炔的量达到</w:t>
            </w:r>
            <w:r>
              <w:rPr>
                <w:rFonts w:hint="eastAsia" w:cs="Times New Roman"/>
                <w:color w:val="auto"/>
                <w:lang w:val="en-US" w:eastAsia="zh-CN"/>
              </w:rPr>
              <w:t>9</w:t>
            </w:r>
            <w:r>
              <w:rPr>
                <w:rFonts w:hint="default" w:ascii="Times New Roman" w:hAnsi="Times New Roman" w:cs="Times New Roman"/>
                <w:color w:val="auto"/>
              </w:rPr>
              <w:t>0吨/年，超过了《危险化学品使用量的数量标准（2013年版）》（国家安全生产监督管理总局公告2013年第9号）的规定量</w:t>
            </w: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40吨/年</w:t>
            </w:r>
            <w:r>
              <w:rPr>
                <w:rFonts w:hint="default" w:ascii="Times New Roman" w:hAnsi="Times New Roman" w:cs="Times New Roman"/>
                <w:color w:val="auto"/>
              </w:rPr>
              <w:t>，需要办理危险化学品安全使用许可证。无需</w:t>
            </w: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办理</w:t>
            </w:r>
            <w:r>
              <w:rPr>
                <w:rFonts w:hint="default" w:ascii="Times New Roman" w:hAnsi="Times New Roman" w:cs="Times New Roman"/>
                <w:color w:val="auto"/>
              </w:rPr>
              <w:t>危险化学品经营许可证。</w:t>
            </w:r>
          </w:p>
          <w:p w14:paraId="6369F064">
            <w:pPr>
              <w:pStyle w:val="13"/>
              <w:numPr>
                <w:ilvl w:val="6"/>
                <w:numId w:val="0"/>
              </w:numPr>
              <w:tabs>
                <w:tab w:val="left" w:pos="420"/>
              </w:tabs>
              <w:ind w:left="0" w:leftChars="0" w:firstLine="560" w:firstLineChars="200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8"/>
                <w:szCs w:val="24"/>
                <w:lang w:val="en-US" w:eastAsia="zh-CN" w:bidi="ar-SA"/>
              </w:rPr>
              <w:t>（12）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总平面设计依据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eastAsia="zh-CN"/>
              </w:rPr>
              <w:t>：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本项目生产的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硅碳负极材料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属于精细化工产品，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罐区火灾危险性为丙类，总容积不超过25000</w:t>
            </w:r>
            <w:r>
              <w:rPr>
                <w:rFonts w:hint="default" w:ascii="Times New Roman" w:hAnsi="Times New Roman" w:cs="Times New Roman"/>
                <w:snapToGrid/>
                <w:color w:val="auto"/>
                <w:highlight w:val="none"/>
                <w:lang w:val="en-US" w:eastAsia="zh-CN"/>
              </w:rPr>
              <w:t>m</w:t>
            </w:r>
            <w:r>
              <w:rPr>
                <w:rFonts w:hint="default" w:ascii="Times New Roman" w:hAnsi="Times New Roman" w:cs="Times New Roman"/>
                <w:snapToGrid/>
                <w:color w:val="auto"/>
                <w:highlight w:val="none"/>
                <w:vertAlign w:val="superscript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、单罐容积不超过5000</w:t>
            </w:r>
            <w:r>
              <w:rPr>
                <w:rFonts w:hint="default" w:ascii="Times New Roman" w:hAnsi="Times New Roman" w:cs="Times New Roman"/>
                <w:snapToGrid/>
                <w:color w:val="auto"/>
                <w:highlight w:val="none"/>
                <w:lang w:val="en-US" w:eastAsia="zh-CN"/>
              </w:rPr>
              <w:t>m</w:t>
            </w:r>
            <w:r>
              <w:rPr>
                <w:rFonts w:hint="default" w:ascii="Times New Roman" w:hAnsi="Times New Roman" w:cs="Times New Roman"/>
                <w:snapToGrid/>
                <w:color w:val="auto"/>
                <w:highlight w:val="none"/>
                <w:vertAlign w:val="superscript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，可燃气体储罐（本项目硅烷管束车按固定储罐计算容积）总容积不超过5000m³、单罐（管束车中单台钢质管束）容积不超过1000m³，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符合《精细化工企业工程设计防火标准》（GB51283-2020）1.0.1、1.0.2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条款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所述的适用范围，因此本项目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采用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《精细化工企业工程设计防火标准》（GB51283-2020）作为设计标准。</w:t>
            </w:r>
          </w:p>
          <w:p w14:paraId="354A206D">
            <w:pPr>
              <w:pStyle w:val="13"/>
              <w:numPr>
                <w:ilvl w:val="6"/>
                <w:numId w:val="0"/>
              </w:numPr>
              <w:tabs>
                <w:tab w:val="left" w:pos="420"/>
              </w:tabs>
              <w:ind w:left="0" w:leftChars="0" w:firstLine="560" w:firstLineChars="200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13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eastAsia="zh-CN"/>
              </w:rPr>
              <w:t>）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本次变更主要内容：</w:t>
            </w:r>
          </w:p>
          <w:p w14:paraId="27BAD68F">
            <w:pPr>
              <w:pStyle w:val="13"/>
              <w:numPr>
                <w:ilvl w:val="6"/>
                <w:numId w:val="0"/>
              </w:numPr>
              <w:tabs>
                <w:tab w:val="left" w:pos="420"/>
              </w:tabs>
              <w:ind w:left="0" w:leftChars="0" w:firstLine="560" w:firstLineChars="200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①回转炉进行泄爆改造，增设泄爆罐；</w:t>
            </w:r>
          </w:p>
          <w:p w14:paraId="2337B13B">
            <w:pPr>
              <w:pStyle w:val="13"/>
              <w:numPr>
                <w:ilvl w:val="6"/>
                <w:numId w:val="0"/>
              </w:numPr>
              <w:tabs>
                <w:tab w:val="left" w:pos="420"/>
              </w:tabs>
              <w:ind w:left="0" w:leftChars="0" w:firstLine="560" w:firstLineChars="200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②06车间的多孔碳工序取消，改为直接购买多孔碳为原料进行生产；</w:t>
            </w:r>
          </w:p>
          <w:p w14:paraId="0E481809">
            <w:pPr>
              <w:pStyle w:val="13"/>
              <w:numPr>
                <w:ilvl w:val="6"/>
                <w:numId w:val="0"/>
              </w:numPr>
              <w:tabs>
                <w:tab w:val="left" w:pos="420"/>
              </w:tabs>
              <w:ind w:left="0" w:leftChars="0" w:firstLine="560" w:firstLineChars="200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③三楼硅沉积工段增加预包覆工序用于降低沉积物料还原性和活性；</w:t>
            </w:r>
          </w:p>
          <w:p w14:paraId="2E214F61">
            <w:pPr>
              <w:pStyle w:val="13"/>
              <w:numPr>
                <w:ilvl w:val="6"/>
                <w:numId w:val="0"/>
              </w:numPr>
              <w:tabs>
                <w:tab w:val="left" w:pos="420"/>
              </w:tabs>
              <w:ind w:left="0" w:leftChars="0" w:firstLine="560" w:firstLineChars="200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④硅烷站硅烷储量因市场中硅烷管束车的规格变化，由原单车2t变更为单车4.5，总储量由4t变更为9t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；</w:t>
            </w:r>
          </w:p>
          <w:p w14:paraId="07714565">
            <w:pPr>
              <w:pStyle w:val="13"/>
              <w:numPr>
                <w:ilvl w:val="6"/>
                <w:numId w:val="0"/>
              </w:numPr>
              <w:tabs>
                <w:tab w:val="left" w:pos="420"/>
              </w:tabs>
              <w:ind w:left="0" w:leftChars="0" w:firstLine="560" w:firstLineChars="200"/>
              <w:rPr>
                <w:color w:val="FF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⑤考虑到乙炔尾气焚烧排放的危险性，改为</w:t>
            </w:r>
            <w:r>
              <w:rPr>
                <w:rFonts w:hint="eastAsia" w:cs="Times New Roman"/>
                <w:color w:val="auto"/>
                <w:highlight w:val="none"/>
                <w:lang w:val="en-US" w:eastAsia="zh-CN"/>
              </w:rPr>
              <w:t>充氮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稀释后排放。</w:t>
            </w:r>
          </w:p>
        </w:tc>
      </w:tr>
      <w:tr w14:paraId="11DE71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99F15D">
            <w:pPr>
              <w:pStyle w:val="9"/>
              <w:adjustRightInd w:val="0"/>
              <w:snapToGrid w:val="0"/>
              <w:spacing w:beforeAutospacing="0" w:afterAutospacing="0"/>
              <w:jc w:val="center"/>
              <w:rPr>
                <w:rFonts w:hint="default" w:ascii="Times New Roman" w:hAnsi="Times New Roman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/>
                <w:b/>
                <w:color w:val="auto"/>
                <w:kern w:val="2"/>
                <w:sz w:val="21"/>
                <w:szCs w:val="21"/>
              </w:rPr>
              <w:t>现场开展工作情况</w:t>
            </w:r>
          </w:p>
        </w:tc>
      </w:tr>
      <w:tr w14:paraId="4344F7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C6177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勘察人员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A7C4A7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</w:rPr>
              <w:t>王海波</w:t>
            </w:r>
            <w:r>
              <w:rPr>
                <w:rFonts w:hint="eastAsia"/>
                <w:color w:val="auto"/>
                <w:lang w:eastAsia="zh-CN"/>
              </w:rPr>
              <w:t>、</w:t>
            </w:r>
            <w:r>
              <w:rPr>
                <w:rFonts w:hint="eastAsia"/>
                <w:color w:val="auto"/>
                <w:lang w:val="en-US" w:eastAsia="zh-CN"/>
              </w:rPr>
              <w:t>袁飞</w:t>
            </w:r>
          </w:p>
        </w:tc>
      </w:tr>
      <w:tr w14:paraId="0172D3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64697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勘察时间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0F7697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2026.7.25</w:t>
            </w:r>
          </w:p>
        </w:tc>
      </w:tr>
      <w:tr w14:paraId="58732D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7C0E2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勘察任务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1CB59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现场勘查、收集并核实业主单位提供的安全评价相关资料</w:t>
            </w:r>
          </w:p>
        </w:tc>
      </w:tr>
      <w:tr w14:paraId="7382AE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AB28E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勘察中发</w:t>
            </w:r>
          </w:p>
          <w:p w14:paraId="0EF03C8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现的问题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F8902D">
            <w:pPr>
              <w:ind w:firstLine="560"/>
              <w:jc w:val="left"/>
              <w:rPr>
                <w:rFonts w:hint="eastAsia" w:ascii="Times New Roman" w:hAnsi="Times New Roman" w:cs="Times New Roman" w:eastAsiaTheme="minorEastAsia"/>
                <w:color w:val="auto"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  <w:lang w:val="en-US" w:eastAsia="zh-CN"/>
              </w:rPr>
              <w:t>无</w:t>
            </w:r>
          </w:p>
        </w:tc>
      </w:tr>
      <w:tr w14:paraId="4E81D3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524B9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评价项目其他信息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BB3C76">
            <w:pPr>
              <w:adjustRightInd w:val="0"/>
              <w:snapToGrid w:val="0"/>
              <w:ind w:firstLine="210" w:firstLineChars="100"/>
              <w:jc w:val="center"/>
              <w:rPr>
                <w:rFonts w:hint="eastAsia" w:ascii="Times New Roman" w:hAnsi="Times New Roman" w:eastAsia="宋体" w:cs="Times New Roman"/>
                <w:color w:val="auto"/>
                <w:lang w:eastAsia="zh-CN"/>
              </w:rPr>
            </w:pPr>
          </w:p>
          <w:p w14:paraId="11951E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highlight w:val="none"/>
                <w:lang w:val="en-US" w:eastAsia="zh-CN"/>
              </w:rPr>
              <w:drawing>
                <wp:inline distT="0" distB="0" distL="114300" distR="114300">
                  <wp:extent cx="5007610" cy="3754120"/>
                  <wp:effectExtent l="0" t="0" r="2540" b="17780"/>
                  <wp:docPr id="14" name="图片 14" descr="65ff4860a396e7d3bb9203c656c9ec3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4" descr="65ff4860a396e7d3bb9203c656c9ec3e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7610" cy="3754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5838A1">
            <w:pPr>
              <w:adjustRightInd w:val="0"/>
              <w:snapToGrid w:val="0"/>
              <w:ind w:firstLine="210" w:firstLineChars="100"/>
              <w:jc w:val="center"/>
              <w:rPr>
                <w:rFonts w:hint="eastAsia"/>
                <w:color w:val="auto"/>
                <w:lang w:eastAsia="zh-CN"/>
              </w:rPr>
            </w:pPr>
          </w:p>
        </w:tc>
      </w:tr>
    </w:tbl>
    <w:p w14:paraId="1F901F30"/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F8B1CB"/>
    <w:multiLevelType w:val="multilevel"/>
    <w:tmpl w:val="3EF8B1CB"/>
    <w:lvl w:ilvl="0" w:tentative="0">
      <w:start w:val="1"/>
      <w:numFmt w:val="decimal"/>
      <w:suff w:val="nothing"/>
      <w:lvlText w:val="%1  "/>
      <w:lvlJc w:val="center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b/>
        <w:sz w:val="32"/>
      </w:rPr>
    </w:lvl>
    <w:lvl w:ilvl="1" w:tentative="0">
      <w:start w:val="1"/>
      <w:numFmt w:val="decimal"/>
      <w:suff w:val="nothing"/>
      <w:lvlText w:val="%1.%2  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b/>
        <w:sz w:val="32"/>
      </w:rPr>
    </w:lvl>
    <w:lvl w:ilvl="2" w:tentative="0">
      <w:start w:val="1"/>
      <w:numFmt w:val="decimal"/>
      <w:suff w:val="nothing"/>
      <w:lvlText w:val="%1.%2.%3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b/>
        <w:sz w:val="28"/>
      </w:rPr>
    </w:lvl>
    <w:lvl w:ilvl="3" w:tentative="0">
      <w:start w:val="1"/>
      <w:numFmt w:val="decimal"/>
      <w:suff w:val="nothing"/>
      <w:lvlText w:val="%1.%2.%3.%4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sz w:val="28"/>
      </w:rPr>
    </w:lvl>
    <w:lvl w:ilvl="4" w:tentative="0">
      <w:start w:val="1"/>
      <w:numFmt w:val="decimal"/>
      <w:lvlRestart w:val="2"/>
      <w:suff w:val="nothing"/>
      <w:lvlText w:val="表%1.%2-%5  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sz w:val="21"/>
      </w:rPr>
    </w:lvl>
    <w:lvl w:ilvl="5" w:tentative="0">
      <w:start w:val="1"/>
      <w:numFmt w:val="decimal"/>
      <w:lvlRestart w:val="2"/>
      <w:suff w:val="nothing"/>
      <w:lvlText w:val="图%1.%2-%6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b/>
        <w:bCs/>
        <w:sz w:val="21"/>
        <w:szCs w:val="21"/>
      </w:rPr>
    </w:lvl>
    <w:lvl w:ilvl="6" w:tentative="0">
      <w:start w:val="1"/>
      <w:numFmt w:val="decimal"/>
      <w:lvlRestart w:val="4"/>
      <w:pStyle w:val="13"/>
      <w:suff w:val="nothing"/>
      <w:lvlText w:val="（%7）"/>
      <w:lvlJc w:val="left"/>
      <w:pPr>
        <w:tabs>
          <w:tab w:val="left" w:pos="420"/>
        </w:tabs>
        <w:ind w:left="420" w:hanging="420"/>
      </w:pPr>
      <w:rPr>
        <w:rFonts w:hint="default" w:ascii="Times New Roman" w:hAnsi="Times New Roman" w:eastAsia="宋体" w:cs="宋体"/>
      </w:rPr>
    </w:lvl>
    <w:lvl w:ilvl="7" w:tentative="0">
      <w:start w:val="1"/>
      <w:numFmt w:val="decimal"/>
      <w:lvlRestart w:val="5"/>
      <w:suff w:val="nothing"/>
      <w:lvlText w:val="%8"/>
      <w:lvlJc w:val="center"/>
      <w:pPr>
        <w:tabs>
          <w:tab w:val="left" w:pos="420"/>
        </w:tabs>
        <w:ind w:left="240" w:firstLine="0"/>
      </w:pPr>
      <w:rPr>
        <w:rFonts w:hint="default" w:ascii="Times New Roman" w:hAnsi="Times New Roman" w:eastAsia="宋体" w:cs="宋体"/>
        <w:sz w:val="21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Njk0NTM1NjEzNTZmNGRiYjI0OGQ1MjEyZTFmOTRiNTIifQ=="/>
  </w:docVars>
  <w:rsids>
    <w:rsidRoot w:val="00C32FF9"/>
    <w:rsid w:val="00013114"/>
    <w:rsid w:val="00034387"/>
    <w:rsid w:val="00035D91"/>
    <w:rsid w:val="0005239F"/>
    <w:rsid w:val="0008633F"/>
    <w:rsid w:val="00094E03"/>
    <w:rsid w:val="000A4428"/>
    <w:rsid w:val="000A709F"/>
    <w:rsid w:val="000B7543"/>
    <w:rsid w:val="00194A85"/>
    <w:rsid w:val="001A0318"/>
    <w:rsid w:val="001B60DE"/>
    <w:rsid w:val="002452E5"/>
    <w:rsid w:val="002462B9"/>
    <w:rsid w:val="00297BEE"/>
    <w:rsid w:val="002A7832"/>
    <w:rsid w:val="002F2F9A"/>
    <w:rsid w:val="003131E3"/>
    <w:rsid w:val="00324B16"/>
    <w:rsid w:val="00332E9D"/>
    <w:rsid w:val="0033323F"/>
    <w:rsid w:val="00353FDF"/>
    <w:rsid w:val="00356E23"/>
    <w:rsid w:val="00363F20"/>
    <w:rsid w:val="003769A2"/>
    <w:rsid w:val="00391608"/>
    <w:rsid w:val="003C11AC"/>
    <w:rsid w:val="003C565C"/>
    <w:rsid w:val="003E1B58"/>
    <w:rsid w:val="003F67B9"/>
    <w:rsid w:val="004070DA"/>
    <w:rsid w:val="00414835"/>
    <w:rsid w:val="00416E5D"/>
    <w:rsid w:val="00434CD9"/>
    <w:rsid w:val="00443F57"/>
    <w:rsid w:val="00495FC9"/>
    <w:rsid w:val="00496437"/>
    <w:rsid w:val="004A2C1D"/>
    <w:rsid w:val="004A5A46"/>
    <w:rsid w:val="004B07D8"/>
    <w:rsid w:val="004B360C"/>
    <w:rsid w:val="004B7939"/>
    <w:rsid w:val="004D4AA6"/>
    <w:rsid w:val="004D71F6"/>
    <w:rsid w:val="004E2002"/>
    <w:rsid w:val="004E3860"/>
    <w:rsid w:val="004F1602"/>
    <w:rsid w:val="005A2343"/>
    <w:rsid w:val="005E7707"/>
    <w:rsid w:val="005F613D"/>
    <w:rsid w:val="0061273B"/>
    <w:rsid w:val="00647FFB"/>
    <w:rsid w:val="00656C7A"/>
    <w:rsid w:val="00677166"/>
    <w:rsid w:val="006B2ACB"/>
    <w:rsid w:val="006C336F"/>
    <w:rsid w:val="006D1D4D"/>
    <w:rsid w:val="006F7F1B"/>
    <w:rsid w:val="00720ED1"/>
    <w:rsid w:val="00721B3F"/>
    <w:rsid w:val="00722F42"/>
    <w:rsid w:val="007313A4"/>
    <w:rsid w:val="007712C4"/>
    <w:rsid w:val="00771D99"/>
    <w:rsid w:val="00774C79"/>
    <w:rsid w:val="007A34FC"/>
    <w:rsid w:val="007A4CEF"/>
    <w:rsid w:val="00800545"/>
    <w:rsid w:val="00806D0C"/>
    <w:rsid w:val="0088430C"/>
    <w:rsid w:val="008C5102"/>
    <w:rsid w:val="008C66BC"/>
    <w:rsid w:val="008D11A5"/>
    <w:rsid w:val="00930DEA"/>
    <w:rsid w:val="00981C78"/>
    <w:rsid w:val="00995F48"/>
    <w:rsid w:val="009A0DE0"/>
    <w:rsid w:val="009D2677"/>
    <w:rsid w:val="00A22952"/>
    <w:rsid w:val="00A82471"/>
    <w:rsid w:val="00A87753"/>
    <w:rsid w:val="00A93DE5"/>
    <w:rsid w:val="00AA0C3E"/>
    <w:rsid w:val="00AA4740"/>
    <w:rsid w:val="00AB228D"/>
    <w:rsid w:val="00AB72A2"/>
    <w:rsid w:val="00AC0DCA"/>
    <w:rsid w:val="00AD21C8"/>
    <w:rsid w:val="00AF3EF1"/>
    <w:rsid w:val="00B144A6"/>
    <w:rsid w:val="00B269FD"/>
    <w:rsid w:val="00B37428"/>
    <w:rsid w:val="00B4020B"/>
    <w:rsid w:val="00B419DC"/>
    <w:rsid w:val="00B53840"/>
    <w:rsid w:val="00B75E9C"/>
    <w:rsid w:val="00B903CD"/>
    <w:rsid w:val="00B92338"/>
    <w:rsid w:val="00BB7406"/>
    <w:rsid w:val="00C30872"/>
    <w:rsid w:val="00C32FF9"/>
    <w:rsid w:val="00C457EC"/>
    <w:rsid w:val="00C809CD"/>
    <w:rsid w:val="00C8520B"/>
    <w:rsid w:val="00C91158"/>
    <w:rsid w:val="00CA474B"/>
    <w:rsid w:val="00CC6267"/>
    <w:rsid w:val="00CE7B1A"/>
    <w:rsid w:val="00D10924"/>
    <w:rsid w:val="00D11F37"/>
    <w:rsid w:val="00D20D6B"/>
    <w:rsid w:val="00D21C2D"/>
    <w:rsid w:val="00D329D7"/>
    <w:rsid w:val="00D84782"/>
    <w:rsid w:val="00D85DBF"/>
    <w:rsid w:val="00D94369"/>
    <w:rsid w:val="00DC2E91"/>
    <w:rsid w:val="00DC3813"/>
    <w:rsid w:val="00DC4EBE"/>
    <w:rsid w:val="00E808F5"/>
    <w:rsid w:val="00EC4B86"/>
    <w:rsid w:val="00F21D5C"/>
    <w:rsid w:val="00F34C2B"/>
    <w:rsid w:val="00F54203"/>
    <w:rsid w:val="00F57A83"/>
    <w:rsid w:val="00F71732"/>
    <w:rsid w:val="00F72317"/>
    <w:rsid w:val="00FB5DDF"/>
    <w:rsid w:val="05DF5DBF"/>
    <w:rsid w:val="0920073E"/>
    <w:rsid w:val="0A0C5713"/>
    <w:rsid w:val="101B1913"/>
    <w:rsid w:val="11510E8C"/>
    <w:rsid w:val="128B2640"/>
    <w:rsid w:val="1A02204B"/>
    <w:rsid w:val="21902E98"/>
    <w:rsid w:val="28B430CE"/>
    <w:rsid w:val="2CA63131"/>
    <w:rsid w:val="3169606F"/>
    <w:rsid w:val="33CA14D2"/>
    <w:rsid w:val="36BE09F1"/>
    <w:rsid w:val="37144A07"/>
    <w:rsid w:val="3757131A"/>
    <w:rsid w:val="38B73637"/>
    <w:rsid w:val="3B97560D"/>
    <w:rsid w:val="3CFA504F"/>
    <w:rsid w:val="3D603CF6"/>
    <w:rsid w:val="415D751F"/>
    <w:rsid w:val="43785724"/>
    <w:rsid w:val="44BC33A0"/>
    <w:rsid w:val="450E67AE"/>
    <w:rsid w:val="455C12EA"/>
    <w:rsid w:val="474A0EF6"/>
    <w:rsid w:val="49492F43"/>
    <w:rsid w:val="49AC4EC3"/>
    <w:rsid w:val="4A7D661D"/>
    <w:rsid w:val="51CB7E06"/>
    <w:rsid w:val="578D5DCB"/>
    <w:rsid w:val="594E62E6"/>
    <w:rsid w:val="5CAF6CA4"/>
    <w:rsid w:val="605D3104"/>
    <w:rsid w:val="63E6103D"/>
    <w:rsid w:val="66C14A9D"/>
    <w:rsid w:val="6C1658CE"/>
    <w:rsid w:val="6C3C7313"/>
    <w:rsid w:val="6C3F7B62"/>
    <w:rsid w:val="6D631737"/>
    <w:rsid w:val="70AC397E"/>
    <w:rsid w:val="71BE021D"/>
    <w:rsid w:val="787D00C6"/>
    <w:rsid w:val="7A794689"/>
    <w:rsid w:val="7AFA3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qFormat="1" w:uiPriority="39" w:semiHidden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qFormat="1" w:unhideWhenUsed="0" w:uiPriority="0" w:name="Normal Indent"/>
    <w:lsdException w:uiPriority="0" w:name="footnote text"/>
    <w:lsdException w:qFormat="1"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iPriority="99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semiHidden/>
    <w:qFormat/>
    <w:uiPriority w:val="0"/>
    <w:pPr>
      <w:ind w:firstLine="420" w:firstLineChars="200"/>
    </w:pPr>
  </w:style>
  <w:style w:type="paragraph" w:styleId="3">
    <w:name w:val="annotation text"/>
    <w:basedOn w:val="1"/>
    <w:semiHidden/>
    <w:unhideWhenUsed/>
    <w:qFormat/>
    <w:uiPriority w:val="0"/>
    <w:pPr>
      <w:jc w:val="left"/>
    </w:pPr>
  </w:style>
  <w:style w:type="paragraph" w:styleId="4">
    <w:name w:val="Body Text"/>
    <w:basedOn w:val="1"/>
    <w:next w:val="1"/>
    <w:autoRedefine/>
    <w:qFormat/>
    <w:uiPriority w:val="0"/>
    <w:pPr>
      <w:spacing w:line="560" w:lineRule="exact"/>
    </w:pPr>
    <w:rPr>
      <w:sz w:val="24"/>
      <w:szCs w:val="20"/>
      <w:lang w:val="zh-CN" w:eastAsia="zh-CN"/>
    </w:rPr>
  </w:style>
  <w:style w:type="paragraph" w:styleId="5">
    <w:name w:val="Balloon Text"/>
    <w:basedOn w:val="1"/>
    <w:link w:val="17"/>
    <w:autoRedefine/>
    <w:qFormat/>
    <w:uiPriority w:val="0"/>
    <w:rPr>
      <w:sz w:val="18"/>
      <w:szCs w:val="18"/>
    </w:rPr>
  </w:style>
  <w:style w:type="paragraph" w:styleId="6">
    <w:name w:val="footer"/>
    <w:basedOn w:val="1"/>
    <w:link w:val="16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oc 2"/>
    <w:basedOn w:val="1"/>
    <w:next w:val="1"/>
    <w:autoRedefine/>
    <w:unhideWhenUsed/>
    <w:qFormat/>
    <w:uiPriority w:val="39"/>
    <w:pPr>
      <w:spacing w:line="360" w:lineRule="auto"/>
      <w:ind w:left="420" w:leftChars="200" w:firstLine="883" w:firstLineChars="200"/>
    </w:pPr>
    <w:rPr>
      <w:rFonts w:ascii="Times New Roman" w:hAnsi="Times New Roman" w:eastAsia="宋体"/>
      <w:sz w:val="28"/>
      <w:szCs w:val="22"/>
    </w:rPr>
  </w:style>
  <w:style w:type="paragraph" w:styleId="9">
    <w:name w:val="Normal (Web)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</w:rPr>
  </w:style>
  <w:style w:type="paragraph" w:styleId="10">
    <w:name w:val="Title"/>
    <w:basedOn w:val="1"/>
    <w:next w:val="1"/>
    <w:unhideWhenUsed/>
    <w:qFormat/>
    <w:uiPriority w:val="99"/>
    <w:pPr>
      <w:spacing w:before="240" w:after="60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paragraph" w:customStyle="1" w:styleId="13">
    <w:name w:val="__1 正文（1）序号-安评"/>
    <w:basedOn w:val="14"/>
    <w:autoRedefine/>
    <w:qFormat/>
    <w:uiPriority w:val="0"/>
    <w:pPr>
      <w:widowControl/>
      <w:numPr>
        <w:ilvl w:val="6"/>
        <w:numId w:val="1"/>
      </w:numPr>
      <w:tabs>
        <w:tab w:val="left" w:pos="0"/>
        <w:tab w:val="clear" w:pos="420"/>
      </w:tabs>
      <w:ind w:left="0" w:firstLine="1134"/>
      <w:jc w:val="left"/>
    </w:pPr>
    <w:rPr>
      <w:bCs/>
      <w:szCs w:val="24"/>
    </w:rPr>
  </w:style>
  <w:style w:type="paragraph" w:customStyle="1" w:styleId="14">
    <w:name w:val="__1 正文-安评"/>
    <w:autoRedefine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sz w:val="28"/>
      <w:lang w:val="en-US" w:eastAsia="zh-CN" w:bidi="ar-SA"/>
    </w:rPr>
  </w:style>
  <w:style w:type="character" w:customStyle="1" w:styleId="15">
    <w:name w:val="页眉 字符"/>
    <w:basedOn w:val="12"/>
    <w:link w:val="7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6">
    <w:name w:val="页脚 字符"/>
    <w:basedOn w:val="12"/>
    <w:link w:val="6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7">
    <w:name w:val="批注框文本 字符"/>
    <w:basedOn w:val="12"/>
    <w:link w:val="5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8">
    <w:name w:val="List Paragraph"/>
    <w:basedOn w:val="1"/>
    <w:autoRedefine/>
    <w:unhideWhenUsed/>
    <w:qFormat/>
    <w:uiPriority w:val="99"/>
    <w:pPr>
      <w:ind w:firstLine="420" w:firstLineChars="200"/>
    </w:pPr>
  </w:style>
  <w:style w:type="paragraph" w:customStyle="1" w:styleId="19">
    <w:name w:val="最终1 正文-景深安评"/>
    <w:link w:val="21"/>
    <w:autoRedefine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20">
    <w:name w:val="font5"/>
    <w:basedOn w:val="1"/>
    <w:autoRedefine/>
    <w:unhideWhenUsed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 w:eastAsia="宋体" w:cs="Times New Roman"/>
      <w:snapToGrid w:val="0"/>
      <w:kern w:val="0"/>
      <w:sz w:val="18"/>
      <w:szCs w:val="18"/>
    </w:rPr>
  </w:style>
  <w:style w:type="character" w:customStyle="1" w:styleId="21">
    <w:name w:val="最终1 正文-景深安评 Char"/>
    <w:link w:val="19"/>
    <w:autoRedefine/>
    <w:qFormat/>
    <w:uiPriority w:val="0"/>
    <w:rPr>
      <w:rFonts w:ascii="Times New Roman" w:hAnsi="Times New Roman" w:cs="Times New Roman"/>
      <w:sz w:val="28"/>
    </w:rPr>
  </w:style>
  <w:style w:type="paragraph" w:customStyle="1" w:styleId="22">
    <w:name w:val="最终1 正文"/>
    <w:autoRedefine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宋体"/>
      <w:sz w:val="28"/>
      <w:szCs w:val="2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mycomputer</Company>
  <Pages>3</Pages>
  <Words>895</Words>
  <Characters>1389</Characters>
  <Lines>6</Lines>
  <Paragraphs>1</Paragraphs>
  <TotalTime>2</TotalTime>
  <ScaleCrop>false</ScaleCrop>
  <LinksUpToDate>false</LinksUpToDate>
  <CharactersWithSpaces>1406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2016-10-06T02:34:00Z</dcterms:created>
  <dc:creator>Administrator.PC-20160318MCPU</dc:creator>
  <cp:lastModifiedBy>WangHaiBo</cp:lastModifiedBy>
  <dcterms:modified xsi:type="dcterms:W3CDTF">2026-08-17T03:17:44Z</dcterms:modified>
  <cp:revision>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72B7A32994B04D00929B68743F47F6AC_12</vt:lpwstr>
  </property>
  <property fmtid="{D5CDD505-2E9C-101B-9397-08002B2CF9AE}" pid="4" name="KSOTemplateDocerSaveRecord">
    <vt:lpwstr>eyJoZGlkIjoiNjk0NTM1NjEzNTZmNGRiYjI0OGQ1MjEyZTFmOTRiNTIiLCJ1c2VySWQiOiIyMDk2MzE4NyJ9</vt:lpwstr>
  </property>
</Properties>
</file>