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1A03BBC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bookmarkStart w:id="0" w:name="_GoBack"/>
      <w:bookmarkEnd w:id="0"/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9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45DB2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3E5A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36D9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31607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7477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APJ-（鄂）-002</w:t>
            </w:r>
          </w:p>
        </w:tc>
      </w:tr>
      <w:tr w14:paraId="2F494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1ED1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8EADD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宜昌邦普循环科技有限公司</w:t>
            </w:r>
          </w:p>
        </w:tc>
      </w:tr>
      <w:tr w14:paraId="46A03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5DD8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36785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宜昌邦普循环30万吨废旧磷酸铁锂电池再生利用项目</w:t>
            </w:r>
          </w:p>
        </w:tc>
      </w:tr>
      <w:tr w14:paraId="4545E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9CC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BF64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安全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预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评价</w:t>
            </w:r>
          </w:p>
        </w:tc>
      </w:tr>
      <w:tr w14:paraId="3978E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416A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安全评价过程控制情况</w:t>
            </w:r>
          </w:p>
        </w:tc>
      </w:tr>
      <w:tr w14:paraId="4570B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132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安全评价</w:t>
            </w:r>
          </w:p>
          <w:p w14:paraId="2C6E0DC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923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DB05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F35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过程控制负责人</w:t>
            </w:r>
          </w:p>
        </w:tc>
      </w:tr>
      <w:tr w14:paraId="52E3C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C25FB">
            <w:pP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9EF5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谭  辉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BDF2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张  苛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D8A3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余海波</w:t>
            </w:r>
          </w:p>
        </w:tc>
      </w:tr>
      <w:tr w14:paraId="4C894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8B1B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编制</w:t>
            </w:r>
          </w:p>
          <w:p w14:paraId="502236E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29BE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476F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8F69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602E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报告审批人</w:t>
            </w:r>
          </w:p>
        </w:tc>
      </w:tr>
      <w:tr w14:paraId="2FEE3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F18A8A">
            <w:pP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DC7CE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谭  辉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E283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2026.6.9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F1B1D">
            <w:pPr>
              <w:adjustRightInd w:val="0"/>
              <w:snapToGrid w:val="0"/>
              <w:jc w:val="center"/>
              <w:rPr>
                <w:rFonts w:hint="default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李祥太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AB149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张  苛</w:t>
            </w:r>
          </w:p>
        </w:tc>
      </w:tr>
      <w:tr w14:paraId="5D024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40F7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安全</w:t>
            </w:r>
          </w:p>
          <w:p w14:paraId="6D15A3D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评价</w:t>
            </w:r>
          </w:p>
          <w:p w14:paraId="7D7AAF0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项目</w:t>
            </w:r>
          </w:p>
          <w:p w14:paraId="45D1EE6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参与</w:t>
            </w:r>
          </w:p>
          <w:p w14:paraId="4DF24AB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A5D6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E1A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61EC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安全评价师从业识别卡/</w:t>
            </w:r>
          </w:p>
          <w:p w14:paraId="34A2F11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740F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1FE6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是否专职</w:t>
            </w:r>
          </w:p>
        </w:tc>
      </w:tr>
      <w:tr w14:paraId="23DF1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6AA34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24784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 xml:space="preserve">谭 </w:t>
            </w: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C4FCA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B1CE7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3D8EA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B38A8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1339B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94886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BA660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EBB31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290F4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56D57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CD88D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1E718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23B23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97535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07128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8EAB5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C019B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1317C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4380E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3BC3E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9F4CDD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7DA940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1BB0E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69CEF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3C219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16A0D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61DDB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96F3B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袁  飞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5955A">
            <w:pPr>
              <w:jc w:val="center"/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1E56BD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C1982">
            <w:pPr>
              <w:jc w:val="center"/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42220298249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40258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26A7E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063F9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E362D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秦朝伟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FC3A79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7411D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D5480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42250413443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2FF15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2EAC0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0E5CF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760F2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吴迎春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123A9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C6BA5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033392</w:t>
            </w: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/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1800000000200430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420BF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42180199403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657F0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3B8B4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9B1CF6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4494C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62DAC3">
            <w:pPr>
              <w:spacing w:line="360" w:lineRule="exact"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2CBA9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035981/S011032000110192001402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F2B92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37354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125B6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B1BA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项目简介</w:t>
            </w:r>
          </w:p>
        </w:tc>
      </w:tr>
      <w:tr w14:paraId="4039A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03183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 w:bidi="ar-SA"/>
              </w:rPr>
              <w:t>（1）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  <w:t>项目名称：宜昌邦普循环科技有限公司宜昌邦普循环30万吨废旧磷酸铁锂电池再生利用项目。</w:t>
            </w:r>
          </w:p>
          <w:p w14:paraId="67314DA3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 w:bidi="ar-SA"/>
              </w:rPr>
              <w:t>（2）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  <w:t>项目性质：扩建。</w:t>
            </w:r>
          </w:p>
          <w:p w14:paraId="1678D08A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 w:bidi="ar-SA"/>
              </w:rPr>
              <w:t>（3）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  <w:t>建设单位：宜昌邦普循环科技有限公司。</w:t>
            </w:r>
          </w:p>
          <w:p w14:paraId="24685C6E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lang w:val="en-US" w:eastAsia="zh-CN" w:bidi="ar-SA"/>
              </w:rPr>
              <w:t>（4）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  <w:t>建设地点：湖北省宜昌市高新区田家河大道189号。</w:t>
            </w:r>
          </w:p>
          <w:p w14:paraId="538E3334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default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 w:bidi="ar-SA"/>
              </w:rPr>
              <w:t>（5）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建设内容：建设废旧磷酸铁锂电池处理产线，年产9万吨再生</w:t>
            </w:r>
            <w:r>
              <w:rPr>
                <w:rFonts w:hint="default" w:ascii="Times New Roman" w:hAnsi="Times New Roman" w:cs="Times New Roman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再生电池级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磷酸铁、年产2.25万吨再生</w:t>
            </w:r>
            <w:r>
              <w:rPr>
                <w:rFonts w:hint="default" w:ascii="Times New Roman" w:hAnsi="Times New Roman" w:cs="Times New Roman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再生电池级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碳酸锂产线及配套公辅设施。</w:t>
            </w:r>
          </w:p>
          <w:p w14:paraId="002D0F89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 w:bidi="ar-SA"/>
              </w:rPr>
              <w:t>（6）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  <w:t>投资额：总投资106551.19万元。</w:t>
            </w:r>
          </w:p>
          <w:p w14:paraId="65E6F4E8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 w:bidi="ar-SA"/>
              </w:rPr>
              <w:t>（7）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  <w:t>劳动定员：本项目新增定员338人，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主要拟从社会或院校招聘，择优录用，经培训合格后上岗。</w:t>
            </w:r>
          </w:p>
          <w:p w14:paraId="1FFF5DB7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 w:bidi="ar-SA"/>
              </w:rPr>
              <w:t>（8）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  <w:t>备案情况：本项目于2026年5月8日取得宜昌市发展和改革委员会下发的项目备案证，登记备案项目代码：2605-420550-04-01-344771。</w:t>
            </w:r>
          </w:p>
          <w:p w14:paraId="591D9AAF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default" w:ascii="Times New Roman" w:hAnsi="Times New Roman" w:eastAsia="宋体" w:cs="Times New Roman"/>
                <w:bCs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 w:bidi="ar-SA"/>
              </w:rPr>
              <w:t>（9）</w:t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产品取证情况：本项目最终产品、中间产品不涉及危险化学品，根据《安全生产许可证条例》（中华人民共和国国务院第 397 号令发布，国务院令第 638、653 号修正）的规定，无需办理危险化学品安全生产许可证。本项目使用的危险化学品原料不涉及《危险化学品使用量的数量标准（2013年版）》（国家安全生产监督管理总局公告2013年第9号）所述的危险化学品，无需取得危险化学品安全使用许可证。本项目建成后，不涉及危险化学品经营，无需取得危险化学品经营许可证。</w:t>
            </w:r>
          </w:p>
          <w:p w14:paraId="23C77B93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color w:val="FF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 w:bidi="ar-SA"/>
              </w:rPr>
              <w:t>（10）</w:t>
            </w:r>
            <w:r>
              <w:rPr>
                <w:rFonts w:hint="default" w:ascii="Times New Roman" w:hAnsi="Times New Roman" w:eastAsia="宋体" w:cs="Times New Roman"/>
                <w:bCs/>
                <w:color w:val="000000" w:themeColor="text1"/>
                <w:sz w:val="21"/>
                <w:szCs w:val="21"/>
                <w:highlight w:val="none"/>
                <w:lang w:val="en-US" w:eastAsia="zh-CN" w:bidi="ar-SA"/>
              </w:rPr>
              <w:t>总平面设计依据：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 w:bidi="ar-SA"/>
              </w:rPr>
              <w:t>公司前期项目均采用《建筑设计防火规范》（GB 50016-2014〔2018年版〕），故本项目的总平面设计标准为《建筑设计防火规范》（GB 50016-2014〔2018年版〕），与前期项目的设计标准一致。</w:t>
            </w:r>
          </w:p>
        </w:tc>
      </w:tr>
      <w:tr w14:paraId="55346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B9DAF">
            <w:pPr>
              <w:pStyle w:val="8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31ECA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620D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6EBE3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谭  辉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、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鲁小芳</w:t>
            </w:r>
          </w:p>
        </w:tc>
      </w:tr>
      <w:tr w14:paraId="3CFC9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33E4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4F19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2026.3.10</w:t>
            </w:r>
          </w:p>
        </w:tc>
      </w:tr>
      <w:tr w14:paraId="0C0B3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5A6E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564B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现场勘查、收集并核实业主单位提供的安全评价相关资料</w:t>
            </w:r>
          </w:p>
        </w:tc>
      </w:tr>
      <w:tr w14:paraId="28180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9565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勘察中发</w:t>
            </w:r>
          </w:p>
          <w:p w14:paraId="03A72C3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77455">
            <w:pPr>
              <w:ind w:firstLine="560"/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无</w:t>
            </w:r>
          </w:p>
        </w:tc>
      </w:tr>
      <w:tr w14:paraId="63EA6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F198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D2702">
            <w:pPr>
              <w:adjustRightInd w:val="0"/>
              <w:snapToGrid w:val="0"/>
              <w:ind w:firstLine="210" w:firstLineChars="100"/>
              <w:jc w:val="center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  <w:drawing>
                <wp:inline distT="0" distB="0" distL="114300" distR="114300">
                  <wp:extent cx="5266690" cy="3950335"/>
                  <wp:effectExtent l="0" t="0" r="10160" b="12065"/>
                  <wp:docPr id="1" name="图片 1" descr="人员现场勘察照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人员现场勘察照片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3950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E13AB1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jk0NTM1NjEzNTZmNGRiYjI0OGQ1MjEyZTFmOTRiNTIifQ=="/>
  </w:docVars>
  <w:rsids>
    <w:rsidRoot w:val="00C32FF9"/>
    <w:rsid w:val="00013114"/>
    <w:rsid w:val="00034387"/>
    <w:rsid w:val="00035D91"/>
    <w:rsid w:val="0005239F"/>
    <w:rsid w:val="0008633F"/>
    <w:rsid w:val="00094E03"/>
    <w:rsid w:val="000A4428"/>
    <w:rsid w:val="000A709F"/>
    <w:rsid w:val="000B7543"/>
    <w:rsid w:val="00194A85"/>
    <w:rsid w:val="001A0318"/>
    <w:rsid w:val="001B60DE"/>
    <w:rsid w:val="002452E5"/>
    <w:rsid w:val="002462B9"/>
    <w:rsid w:val="00297BEE"/>
    <w:rsid w:val="002A7832"/>
    <w:rsid w:val="002F2F9A"/>
    <w:rsid w:val="003131E3"/>
    <w:rsid w:val="00324B16"/>
    <w:rsid w:val="00332E9D"/>
    <w:rsid w:val="0033323F"/>
    <w:rsid w:val="00353FDF"/>
    <w:rsid w:val="00356E23"/>
    <w:rsid w:val="00363F20"/>
    <w:rsid w:val="00391608"/>
    <w:rsid w:val="003C11AC"/>
    <w:rsid w:val="003C565C"/>
    <w:rsid w:val="003E1B58"/>
    <w:rsid w:val="003F67B9"/>
    <w:rsid w:val="004070DA"/>
    <w:rsid w:val="00414835"/>
    <w:rsid w:val="00416E5D"/>
    <w:rsid w:val="00434CD9"/>
    <w:rsid w:val="00443F57"/>
    <w:rsid w:val="00495FC9"/>
    <w:rsid w:val="00496437"/>
    <w:rsid w:val="004A2C1D"/>
    <w:rsid w:val="004A5A46"/>
    <w:rsid w:val="004B07D8"/>
    <w:rsid w:val="004B360C"/>
    <w:rsid w:val="004B7939"/>
    <w:rsid w:val="004D4AA6"/>
    <w:rsid w:val="004D71F6"/>
    <w:rsid w:val="004E2002"/>
    <w:rsid w:val="004E3860"/>
    <w:rsid w:val="004F1602"/>
    <w:rsid w:val="005A2343"/>
    <w:rsid w:val="005E7707"/>
    <w:rsid w:val="005F613D"/>
    <w:rsid w:val="0061273B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22F42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C5102"/>
    <w:rsid w:val="008C66BC"/>
    <w:rsid w:val="008D11A5"/>
    <w:rsid w:val="00930DEA"/>
    <w:rsid w:val="00981C78"/>
    <w:rsid w:val="00995F48"/>
    <w:rsid w:val="009A0DE0"/>
    <w:rsid w:val="009D2677"/>
    <w:rsid w:val="00A22952"/>
    <w:rsid w:val="00A82471"/>
    <w:rsid w:val="00A87753"/>
    <w:rsid w:val="00A93DE5"/>
    <w:rsid w:val="00AA0C3E"/>
    <w:rsid w:val="00AA4740"/>
    <w:rsid w:val="00AB228D"/>
    <w:rsid w:val="00AB72A2"/>
    <w:rsid w:val="00AC0DCA"/>
    <w:rsid w:val="00AD21C8"/>
    <w:rsid w:val="00AF3EF1"/>
    <w:rsid w:val="00B144A6"/>
    <w:rsid w:val="00B269FD"/>
    <w:rsid w:val="00B37428"/>
    <w:rsid w:val="00B4020B"/>
    <w:rsid w:val="00B419DC"/>
    <w:rsid w:val="00B53840"/>
    <w:rsid w:val="00B75E9C"/>
    <w:rsid w:val="00B903CD"/>
    <w:rsid w:val="00B92338"/>
    <w:rsid w:val="00BB7406"/>
    <w:rsid w:val="00C30872"/>
    <w:rsid w:val="00C32FF9"/>
    <w:rsid w:val="00C457EC"/>
    <w:rsid w:val="00C809CD"/>
    <w:rsid w:val="00C8520B"/>
    <w:rsid w:val="00C91158"/>
    <w:rsid w:val="00CA474B"/>
    <w:rsid w:val="00CC6267"/>
    <w:rsid w:val="00CE7B1A"/>
    <w:rsid w:val="00D10924"/>
    <w:rsid w:val="00D11F37"/>
    <w:rsid w:val="00D20D6B"/>
    <w:rsid w:val="00D21C2D"/>
    <w:rsid w:val="00D329D7"/>
    <w:rsid w:val="00D84782"/>
    <w:rsid w:val="00D85DBF"/>
    <w:rsid w:val="00D94369"/>
    <w:rsid w:val="00DC2E91"/>
    <w:rsid w:val="00DC3813"/>
    <w:rsid w:val="00DC4EBE"/>
    <w:rsid w:val="00E808F5"/>
    <w:rsid w:val="00EC4B86"/>
    <w:rsid w:val="00F21D5C"/>
    <w:rsid w:val="00F34C2B"/>
    <w:rsid w:val="00F54203"/>
    <w:rsid w:val="00F57A83"/>
    <w:rsid w:val="00F71732"/>
    <w:rsid w:val="00F72317"/>
    <w:rsid w:val="00FB5DDF"/>
    <w:rsid w:val="0799471A"/>
    <w:rsid w:val="0920073E"/>
    <w:rsid w:val="0A0C5713"/>
    <w:rsid w:val="0C4E1537"/>
    <w:rsid w:val="11510E8C"/>
    <w:rsid w:val="128B2640"/>
    <w:rsid w:val="21902E98"/>
    <w:rsid w:val="28B430CE"/>
    <w:rsid w:val="2C631765"/>
    <w:rsid w:val="2CA63131"/>
    <w:rsid w:val="3169606F"/>
    <w:rsid w:val="33CA14D2"/>
    <w:rsid w:val="36BE09F1"/>
    <w:rsid w:val="3BEB7874"/>
    <w:rsid w:val="3CFA504F"/>
    <w:rsid w:val="3D603CF6"/>
    <w:rsid w:val="44BC33A0"/>
    <w:rsid w:val="450E67AE"/>
    <w:rsid w:val="455C12EA"/>
    <w:rsid w:val="4BC74AC6"/>
    <w:rsid w:val="51CB7E06"/>
    <w:rsid w:val="594E62E6"/>
    <w:rsid w:val="6C3C7313"/>
    <w:rsid w:val="6F214856"/>
    <w:rsid w:val="70AC397E"/>
    <w:rsid w:val="73A429A0"/>
    <w:rsid w:val="766C36F8"/>
    <w:rsid w:val="787D00C6"/>
    <w:rsid w:val="791E371F"/>
    <w:rsid w:val="7A794689"/>
    <w:rsid w:val="7AFA344B"/>
    <w:rsid w:val="7F94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qFormat="1" w:uiPriority="39" w:semiHidden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99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line="560" w:lineRule="exact"/>
    </w:pPr>
    <w:rPr>
      <w:szCs w:val="20"/>
    </w:rPr>
  </w:style>
  <w:style w:type="paragraph" w:customStyle="1" w:styleId="3">
    <w:name w:val="正文11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Calibri" w:hAnsi="Calibri" w:eastAsia="宋体" w:cs="宋体"/>
      <w:kern w:val="2"/>
      <w:sz w:val="28"/>
      <w:szCs w:val="20"/>
      <w:lang w:val="en-US" w:eastAsia="zh-CN" w:bidi="ar-SA"/>
    </w:rPr>
  </w:style>
  <w:style w:type="paragraph" w:styleId="4">
    <w:name w:val="Balloon Text"/>
    <w:basedOn w:val="1"/>
    <w:link w:val="13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autoRedefine/>
    <w:unhideWhenUsed/>
    <w:qFormat/>
    <w:uiPriority w:val="39"/>
    <w:pPr>
      <w:spacing w:line="360" w:lineRule="auto"/>
      <w:ind w:left="420" w:leftChars="200" w:firstLine="883" w:firstLineChars="200"/>
    </w:pPr>
    <w:rPr>
      <w:rFonts w:ascii="Times New Roman" w:hAnsi="Times New Roman" w:eastAsia="宋体"/>
      <w:sz w:val="28"/>
      <w:szCs w:val="22"/>
    </w:rPr>
  </w:style>
  <w:style w:type="paragraph" w:styleId="8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11">
    <w:name w:val="页眉 字符"/>
    <w:basedOn w:val="10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10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批注框文本 字符"/>
    <w:basedOn w:val="10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4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15">
    <w:name w:val="最终1 正文-景深安评"/>
    <w:link w:val="17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6">
    <w:name w:val="font5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snapToGrid w:val="0"/>
      <w:kern w:val="0"/>
      <w:sz w:val="18"/>
      <w:szCs w:val="18"/>
    </w:rPr>
  </w:style>
  <w:style w:type="character" w:customStyle="1" w:styleId="17">
    <w:name w:val="最终1 正文-景深安评 Char"/>
    <w:link w:val="15"/>
    <w:autoRedefine/>
    <w:qFormat/>
    <w:uiPriority w:val="0"/>
    <w:rPr>
      <w:rFonts w:ascii="Times New Roman" w:hAnsi="Times New Roman" w:cs="Times New Roman"/>
      <w:sz w:val="28"/>
    </w:rPr>
  </w:style>
  <w:style w:type="paragraph" w:customStyle="1" w:styleId="18">
    <w:name w:val="最终1 正文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宋体"/>
      <w:sz w:val="28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3</Pages>
  <Words>948</Words>
  <Characters>1267</Characters>
  <Lines>6</Lines>
  <Paragraphs>1</Paragraphs>
  <TotalTime>3</TotalTime>
  <ScaleCrop>false</ScaleCrop>
  <LinksUpToDate>false</LinksUpToDate>
  <CharactersWithSpaces>1287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黄威</cp:lastModifiedBy>
  <dcterms:modified xsi:type="dcterms:W3CDTF">2026-06-29T08:41:09Z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72B7A32994B04D00929B68743F47F6AC_12</vt:lpwstr>
  </property>
  <property fmtid="{D5CDD505-2E9C-101B-9397-08002B2CF9AE}" pid="4" name="KSOTemplateDocerSaveRecord">
    <vt:lpwstr>eyJoZGlkIjoiODJhMGJlOTFmMWNlYTMzY2JlOGZmNmU5Zjk0MjBiNDAiLCJ1c2VySWQiOiIxNDEzOTUzNjk0In0=</vt:lpwstr>
  </property>
</Properties>
</file>