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3E2EB5F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10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35010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DE0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1B32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46CE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613B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APJ-（鄂）-002</w:t>
            </w:r>
          </w:p>
        </w:tc>
      </w:tr>
      <w:tr w14:paraId="5FCA2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C042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41F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湖北横佑生物科技有限公司</w:t>
            </w:r>
          </w:p>
        </w:tc>
      </w:tr>
      <w:tr w14:paraId="683EC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822D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C863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湖北横佑生物科技有限公司年产11000吨硫代磷酸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酯类植保化学品及中间体项目（一期）安全预评价报告</w:t>
            </w:r>
          </w:p>
        </w:tc>
      </w:tr>
      <w:tr w14:paraId="31C50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D34F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471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化学原料、化学品及医药制造业</w:t>
            </w:r>
          </w:p>
        </w:tc>
      </w:tr>
      <w:tr w14:paraId="4B92E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95EE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安全评价过程控制情况</w:t>
            </w:r>
          </w:p>
        </w:tc>
      </w:tr>
      <w:tr w14:paraId="0D7E7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D13F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</w:t>
            </w:r>
          </w:p>
          <w:p w14:paraId="7AA40C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A40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EA05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DC73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过程控制负责人</w:t>
            </w:r>
          </w:p>
        </w:tc>
      </w:tr>
      <w:tr w14:paraId="21F6E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21D12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2D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喻植昌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273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张  苛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580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余海波</w:t>
            </w:r>
          </w:p>
        </w:tc>
      </w:tr>
      <w:tr w14:paraId="08A7C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D841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编制</w:t>
            </w:r>
          </w:p>
          <w:p w14:paraId="3DDD391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EC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D29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74A3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D42E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报告审批人</w:t>
            </w:r>
          </w:p>
        </w:tc>
      </w:tr>
      <w:tr w14:paraId="16F15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399C7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E036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喻植昌、</w:t>
            </w: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A376D">
            <w:pPr>
              <w:numPr>
                <w:numId w:val="0"/>
              </w:num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2026.8.19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25DB6">
            <w:pPr>
              <w:adjustRightInd w:val="0"/>
              <w:snapToGrid w:val="0"/>
              <w:jc w:val="center"/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袁飞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84661">
            <w:pPr>
              <w:adjustRightInd w:val="0"/>
              <w:snapToGrid w:val="0"/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张  苛</w:t>
            </w:r>
          </w:p>
        </w:tc>
      </w:tr>
      <w:tr w14:paraId="33BB3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921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</w:t>
            </w:r>
          </w:p>
          <w:p w14:paraId="383D1D6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</w:t>
            </w:r>
          </w:p>
          <w:p w14:paraId="337A08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</w:t>
            </w:r>
          </w:p>
          <w:p w14:paraId="69FD928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参与</w:t>
            </w:r>
          </w:p>
          <w:p w14:paraId="52949C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DF93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F3E7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CC3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hint="eastAsia" w:cs="Times New Roman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职业资格证书管理号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FBD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</w:t>
            </w:r>
            <w:r>
              <w:rPr>
                <w:rFonts w:hint="eastAsia" w:ascii="Times New Roman" w:hAnsi="Times New Roman" w:eastAsia="宋体" w:cs="Times New Roman"/>
                <w:b/>
                <w:szCs w:val="21"/>
                <w:highlight w:val="none"/>
                <w:lang w:val="en-US" w:eastAsia="zh-CN"/>
              </w:rPr>
              <w:t>执业证号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0E0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是否专职</w:t>
            </w:r>
          </w:p>
        </w:tc>
      </w:tr>
      <w:tr w14:paraId="376D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A66BF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90C68">
            <w:pPr>
              <w:keepNext w:val="0"/>
              <w:keepLines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2737A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电气/仪表自动化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EE270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201810033420000595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03C2A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73FB2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0AB54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F385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C4E7E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8A277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23336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2015033420332015420506000001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0752C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093B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48B7D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0D1A5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02CF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highlight w:val="none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B052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AAD6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201810033420000530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EFE9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A0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5C9AB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D1D08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C9CEA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7B269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化工工艺/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3133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2017033420332017420516000256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5F27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E4D55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35298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FD24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18275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D33D7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A5DC9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05334243305420388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99A1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42070027928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48034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74B8B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69A9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BC023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B8691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安全/化工工艺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C1105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20211004642000000994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DDE70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9292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5A107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2DED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C936B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5FB06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72CCA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03320251042000001684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836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42260450307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60B4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12FC0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604D0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77DA5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袁  飞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7D1EC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36B2B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20211004642000001055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5335E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42220298249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5E111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0016A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B50A1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AD493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6861F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F7E09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20211004642000000922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1B935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930F3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3241F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3B0FD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4508C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张  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241B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F47FB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2017033420332017420515000332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3729D">
            <w:pPr>
              <w:widowControl w:val="0"/>
              <w:shd w:val="clear"/>
              <w:topLinePunct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42180199401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82AB1">
            <w:pPr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是</w:t>
            </w:r>
          </w:p>
        </w:tc>
      </w:tr>
      <w:tr w14:paraId="55830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07FB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项目简介</w:t>
            </w:r>
          </w:p>
        </w:tc>
      </w:tr>
      <w:tr w14:paraId="09FE2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274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湖北横佑生物科技有限公司（以下简称“湖北横佑公司”）成立于2025年8月18日，位于湖北省宜昌市枝江市姚家港化工园姚港三路以东，属于浙江埃森化学有限公司（以下简称“浙江埃森公司”）收购宜昌恒友化工股份有限公司（以下简称“宜昌恒友公司”）成立的控股公司，法定代表人为潘中华。湖北横佑公司经营范围包括技术服务开发与推广、基础化学原料制造、化工产品销售以及仓储设备租赁服务，同时开展货物与技术进出口业务等。</w:t>
            </w:r>
          </w:p>
          <w:p w14:paraId="57F967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原宜昌恒友公司在厂区规划了年产21000吨氯代吡啶系列产品项目（二期项目），并完成了部分设施的建设，后因企业资金问题，项目处于停工阶段。2025年10月，浙江埃森公司收购宜昌恒友公司后成立湖北横佑公司，对原有项目进行调整，对原有车间及配套设施进行优化改造，升级新产品，建设一批有市场活力、技术先进的新项目，原恒友公司年产21000吨氯代吡啶系列产品项目（二期项目）不再继续建设。湖北横佑公司拟通过对厂区已有的装置通过升级改造建设年产11000吨硫代磷酸酯类植保化学品及中间体项目，项目分两期建设：一期建设5000吨/年马拉硫磷装置及配套设施，二期建设6000吨/年乙基氯化物装置及配套设施。本次安全评价对象为一期项目，即一期建设5000吨/年马拉硫磷装置及配套设施。评价范围为该项目生产装置、储存设施、公用工程和辅助配套设施。二期项目将在后续另行履行安全三同时程序。</w:t>
            </w:r>
          </w:p>
        </w:tc>
      </w:tr>
      <w:tr w14:paraId="44B03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D47F6">
            <w:pPr>
              <w:pStyle w:val="8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7F39B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C1E1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D6E5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王海波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highlight w:val="none"/>
              </w:rPr>
              <w:t>鲁小芳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highlight w:val="none"/>
                <w:lang w:val="en-US" w:eastAsia="zh-CN"/>
              </w:rPr>
              <w:t>喻植昌、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highlight w:val="none"/>
              </w:rPr>
              <w:t>周智鑫</w:t>
            </w:r>
          </w:p>
        </w:tc>
      </w:tr>
      <w:tr w14:paraId="6036C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AC49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6C4D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2025.12.12、2026.7.12</w:t>
            </w:r>
          </w:p>
        </w:tc>
      </w:tr>
      <w:tr w14:paraId="7B27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3D76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36AE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</w:rPr>
              <w:t>现场勘查、收集并核实业主单位提供的安全评价相关资料</w:t>
            </w:r>
          </w:p>
        </w:tc>
      </w:tr>
      <w:tr w14:paraId="25ED6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BA90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勘察中发</w:t>
            </w:r>
          </w:p>
          <w:p w14:paraId="303A21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F79C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  <w:t>无</w:t>
            </w:r>
          </w:p>
        </w:tc>
      </w:tr>
      <w:tr w14:paraId="76688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C2CF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A4002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1"/>
                <w:highlight w:val="none"/>
                <w:lang w:val="en-US" w:eastAsia="zh-CN" w:bidi="ar-SA"/>
              </w:rPr>
              <w:drawing>
                <wp:inline distT="0" distB="0" distL="114300" distR="114300">
                  <wp:extent cx="2546350" cy="1762760"/>
                  <wp:effectExtent l="0" t="0" r="6350" b="8890"/>
                  <wp:docPr id="1" name="图片 1" descr="c909f6501088ff57dbb8f76cdb72a7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909f6501088ff57dbb8f76cdb72a7f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cs="Times New Roman"/>
                <w:color w:val="000000" w:themeColor="text1"/>
                <w:highlight w:val="none"/>
                <w:lang w:val="en-US" w:eastAsia="zh-CN"/>
              </w:rPr>
              <w:drawing>
                <wp:inline distT="0" distB="0" distL="114300" distR="114300">
                  <wp:extent cx="2439670" cy="1851025"/>
                  <wp:effectExtent l="0" t="0" r="17780" b="15875"/>
                  <wp:docPr id="103" name="图片 103" descr="IMG_9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图片 103" descr="IMG_948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670" cy="185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cs="Times New Roman"/>
                <w:color w:val="000000" w:themeColor="text1"/>
                <w:highlight w:val="none"/>
                <w:lang w:val="en-US" w:eastAsia="zh-CN"/>
              </w:rPr>
              <w:drawing>
                <wp:inline distT="0" distB="0" distL="114300" distR="114300">
                  <wp:extent cx="2683510" cy="1683385"/>
                  <wp:effectExtent l="0" t="0" r="2540" b="12065"/>
                  <wp:docPr id="21" name="图片 21" descr="74bb790a208ec53ed4bd75d1e897b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74bb790a208ec53ed4bd75d1e897b04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510" cy="168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E63E6F">
      <w:pPr>
        <w:rPr>
          <w:highlight w:val="yellow"/>
        </w:rPr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F8B1CB"/>
    <w:multiLevelType w:val="multilevel"/>
    <w:tmpl w:val="3EF8B1C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i w:val="0"/>
        <w:iCs w:val="0"/>
        <w:sz w:val="28"/>
      </w:rPr>
    </w:lvl>
    <w:lvl w:ilvl="3" w:tentative="0">
      <w:start w:val="1"/>
      <w:numFmt w:val="decimal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19"/>
      <w:suff w:val="nothing"/>
      <w:lvlText w:val="（%7）"/>
      <w:lvlJc w:val="left"/>
      <w:pPr>
        <w:tabs>
          <w:tab w:val="left" w:pos="420"/>
        </w:tabs>
        <w:ind w:left="-82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3ZmQwZTA3M2Y1OGFkNmQwNDliMDgxZTAxYjVjOGQifQ=="/>
  </w:docVars>
  <w:rsids>
    <w:rsidRoot w:val="00C32FF9"/>
    <w:rsid w:val="00013114"/>
    <w:rsid w:val="00035D91"/>
    <w:rsid w:val="0005239F"/>
    <w:rsid w:val="00094E03"/>
    <w:rsid w:val="0017216C"/>
    <w:rsid w:val="00194A85"/>
    <w:rsid w:val="001A0318"/>
    <w:rsid w:val="001B60DE"/>
    <w:rsid w:val="002452E5"/>
    <w:rsid w:val="002462B9"/>
    <w:rsid w:val="00297BEE"/>
    <w:rsid w:val="002F2F9A"/>
    <w:rsid w:val="003131E3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14835"/>
    <w:rsid w:val="00416E5D"/>
    <w:rsid w:val="00434CD9"/>
    <w:rsid w:val="00443F57"/>
    <w:rsid w:val="00483F4E"/>
    <w:rsid w:val="00495FC9"/>
    <w:rsid w:val="004A2C1D"/>
    <w:rsid w:val="004A5A46"/>
    <w:rsid w:val="004B7939"/>
    <w:rsid w:val="004D4AA6"/>
    <w:rsid w:val="004D71F6"/>
    <w:rsid w:val="004E2002"/>
    <w:rsid w:val="004E3860"/>
    <w:rsid w:val="004F1602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81C78"/>
    <w:rsid w:val="00995F48"/>
    <w:rsid w:val="009A0DE0"/>
    <w:rsid w:val="009D2677"/>
    <w:rsid w:val="00A22952"/>
    <w:rsid w:val="00A82471"/>
    <w:rsid w:val="00A93DE5"/>
    <w:rsid w:val="00AA0C3E"/>
    <w:rsid w:val="00AA4740"/>
    <w:rsid w:val="00AB228D"/>
    <w:rsid w:val="00AB72A2"/>
    <w:rsid w:val="00AC0DCA"/>
    <w:rsid w:val="00AF3EF1"/>
    <w:rsid w:val="00B144A6"/>
    <w:rsid w:val="00B269FD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520B"/>
    <w:rsid w:val="00C91158"/>
    <w:rsid w:val="00CA474B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F21D5C"/>
    <w:rsid w:val="00F34C2B"/>
    <w:rsid w:val="00F54203"/>
    <w:rsid w:val="00F57A83"/>
    <w:rsid w:val="00F71732"/>
    <w:rsid w:val="00F72317"/>
    <w:rsid w:val="00FB5DDF"/>
    <w:rsid w:val="01007C92"/>
    <w:rsid w:val="0920073E"/>
    <w:rsid w:val="0A0C5713"/>
    <w:rsid w:val="0D961914"/>
    <w:rsid w:val="11510E8C"/>
    <w:rsid w:val="11BA0B86"/>
    <w:rsid w:val="11C73A95"/>
    <w:rsid w:val="128B2640"/>
    <w:rsid w:val="1D162824"/>
    <w:rsid w:val="1E1341F9"/>
    <w:rsid w:val="1E344F8D"/>
    <w:rsid w:val="21902E98"/>
    <w:rsid w:val="21BC6AF9"/>
    <w:rsid w:val="22B81835"/>
    <w:rsid w:val="25930DF5"/>
    <w:rsid w:val="25AB7ABF"/>
    <w:rsid w:val="28B430CE"/>
    <w:rsid w:val="2CA63131"/>
    <w:rsid w:val="2CAA797B"/>
    <w:rsid w:val="3169606F"/>
    <w:rsid w:val="344A0388"/>
    <w:rsid w:val="36BE09F1"/>
    <w:rsid w:val="38792EFD"/>
    <w:rsid w:val="3C6E6F99"/>
    <w:rsid w:val="3CFA504F"/>
    <w:rsid w:val="3D603CF6"/>
    <w:rsid w:val="44BC33A0"/>
    <w:rsid w:val="450E67AE"/>
    <w:rsid w:val="486707C9"/>
    <w:rsid w:val="51CB7E06"/>
    <w:rsid w:val="53152E2A"/>
    <w:rsid w:val="53F112C3"/>
    <w:rsid w:val="57F70492"/>
    <w:rsid w:val="594E62E6"/>
    <w:rsid w:val="5B61415A"/>
    <w:rsid w:val="5F611536"/>
    <w:rsid w:val="5F9438E2"/>
    <w:rsid w:val="61C14EDA"/>
    <w:rsid w:val="6C3C7313"/>
    <w:rsid w:val="6C8406EF"/>
    <w:rsid w:val="74DB6D98"/>
    <w:rsid w:val="77177C82"/>
    <w:rsid w:val="77CA4989"/>
    <w:rsid w:val="787D00C6"/>
    <w:rsid w:val="7A794689"/>
    <w:rsid w:val="7A8B625A"/>
    <w:rsid w:val="7C3E3BFB"/>
    <w:rsid w:val="7F9B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560" w:lineRule="exact"/>
    </w:pPr>
    <w:rPr>
      <w:sz w:val="24"/>
      <w:szCs w:val="20"/>
    </w:rPr>
  </w:style>
  <w:style w:type="paragraph" w:styleId="3">
    <w:name w:val="Body Text Indent"/>
    <w:basedOn w:val="1"/>
    <w:semiHidden/>
    <w:unhideWhenUsed/>
    <w:qFormat/>
    <w:uiPriority w:val="0"/>
    <w:pPr>
      <w:spacing w:after="120" w:afterLines="0" w:afterAutospacing="0"/>
      <w:ind w:left="420" w:leftChars="200"/>
    </w:pPr>
  </w:style>
  <w:style w:type="paragraph" w:styleId="4">
    <w:name w:val="Balloon Text"/>
    <w:basedOn w:val="1"/>
    <w:link w:val="16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8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9">
    <w:name w:val="Body Text First Indent 2"/>
    <w:basedOn w:val="3"/>
    <w:next w:val="1"/>
    <w:autoRedefine/>
    <w:semiHidden/>
    <w:unhideWhenUsed/>
    <w:qFormat/>
    <w:uiPriority w:val="0"/>
    <w:pPr>
      <w:ind w:firstLine="420" w:firstLineChars="200"/>
    </w:pPr>
  </w:style>
  <w:style w:type="character" w:styleId="12">
    <w:name w:val="page number"/>
    <w:basedOn w:val="11"/>
    <w:autoRedefine/>
    <w:qFormat/>
    <w:uiPriority w:val="0"/>
  </w:style>
  <w:style w:type="paragraph" w:customStyle="1" w:styleId="13">
    <w:name w:val="最终1 正文-景深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14">
    <w:name w:val="页眉 字符"/>
    <w:basedOn w:val="11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1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字符"/>
    <w:basedOn w:val="11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7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8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paragraph" w:customStyle="1" w:styleId="19">
    <w:name w:val="__1 正文（1）序号-安评"/>
    <w:basedOn w:val="20"/>
    <w:autoRedefine/>
    <w:qFormat/>
    <w:uiPriority w:val="0"/>
    <w:pPr>
      <w:widowControl/>
      <w:numPr>
        <w:ilvl w:val="6"/>
        <w:numId w:val="1"/>
      </w:numPr>
      <w:tabs>
        <w:tab w:val="left" w:pos="0"/>
        <w:tab w:val="clear" w:pos="420"/>
      </w:tabs>
      <w:ind w:left="0" w:firstLine="1134" w:firstLineChars="200"/>
      <w:jc w:val="left"/>
    </w:pPr>
    <w:rPr>
      <w:bCs/>
      <w:szCs w:val="24"/>
    </w:rPr>
  </w:style>
  <w:style w:type="paragraph" w:customStyle="1" w:styleId="20">
    <w:name w:val="__1 正文-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2</Pages>
  <Words>187</Words>
  <Characters>193</Characters>
  <Lines>8</Lines>
  <Paragraphs>2</Paragraphs>
  <TotalTime>0</TotalTime>
  <ScaleCrop>false</ScaleCrop>
  <LinksUpToDate>false</LinksUpToDate>
  <CharactersWithSpaces>193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Administrator</cp:lastModifiedBy>
  <dcterms:modified xsi:type="dcterms:W3CDTF">2026-09-11T08:14:21Z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C1F86546E34942DBADC7368E6440CB71_13</vt:lpwstr>
  </property>
  <property fmtid="{D5CDD505-2E9C-101B-9397-08002B2CF9AE}" pid="4" name="KSOTemplateDocerSaveRecord">
    <vt:lpwstr>eyJoZGlkIjoiNzNjY2IwMmVmNmUxM2NlNmRiZDgzNmQ1MjlkNTkyN2MiLCJ1c2VySWQiOiIyNTc3OTY5NiJ9</vt:lpwstr>
  </property>
</Properties>
</file>