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DE6590A">
      <w:pPr>
        <w:adjustRightInd w:val="0"/>
        <w:snapToGrid w:val="0"/>
        <w:spacing w:line="360" w:lineRule="auto"/>
        <w:jc w:val="center"/>
        <w:rPr>
          <w:rFonts w:ascii="方正小标宋_GBK" w:hAnsi="宋体" w:eastAsia="方正小标宋_GBK" w:cs="方正小标宋_GBK"/>
          <w:b/>
          <w:sz w:val="44"/>
          <w:szCs w:val="44"/>
        </w:rPr>
      </w:pPr>
      <w:r>
        <w:rPr>
          <w:rFonts w:hint="eastAsia" w:ascii="方正小标宋_GBK" w:hAnsi="宋体" w:eastAsia="方正小标宋_GBK" w:cs="方正小标宋_GBK"/>
          <w:b/>
          <w:sz w:val="44"/>
          <w:szCs w:val="44"/>
        </w:rPr>
        <w:t>安全评价报告信息公布表</w:t>
      </w:r>
    </w:p>
    <w:tbl>
      <w:tblPr>
        <w:tblStyle w:val="7"/>
        <w:tblW w:w="9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1051"/>
        <w:gridCol w:w="1851"/>
        <w:gridCol w:w="1161"/>
        <w:gridCol w:w="1441"/>
        <w:gridCol w:w="1455"/>
        <w:gridCol w:w="1554"/>
      </w:tblGrid>
      <w:tr w14:paraId="4E4B1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BFC927E">
            <w:pPr>
              <w:adjustRightInd w:val="0"/>
              <w:snapToGrid w:val="0"/>
              <w:jc w:val="center"/>
              <w:rPr>
                <w:rFonts w:ascii="Times New Roman" w:hAnsi="Times New Roman" w:eastAsia="宋体" w:cs="Times New Roman"/>
                <w:b/>
                <w:szCs w:val="21"/>
              </w:rPr>
            </w:pPr>
            <w:r>
              <w:rPr>
                <w:rFonts w:ascii="Times New Roman" w:hAnsi="Times New Roman" w:cs="Times New Roman"/>
                <w:b/>
                <w:szCs w:val="21"/>
              </w:rPr>
              <w:t>机构名称</w:t>
            </w:r>
          </w:p>
        </w:tc>
        <w:tc>
          <w:tcPr>
            <w:tcW w:w="406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67CF5B0">
            <w:pPr>
              <w:adjustRightInd w:val="0"/>
              <w:snapToGrid w:val="0"/>
              <w:jc w:val="center"/>
              <w:rPr>
                <w:rFonts w:ascii="Times New Roman" w:hAnsi="Times New Roman" w:eastAsia="宋体" w:cs="Times New Roman"/>
                <w:szCs w:val="21"/>
              </w:rPr>
            </w:pPr>
            <w:r>
              <w:rPr>
                <w:rFonts w:ascii="Times New Roman" w:hAnsi="Times New Roman" w:cs="Times New Roman"/>
                <w:szCs w:val="21"/>
              </w:rPr>
              <w:t>湖北景深安全技术有限公司</w:t>
            </w:r>
          </w:p>
        </w:tc>
        <w:tc>
          <w:tcPr>
            <w:tcW w:w="1441" w:type="dxa"/>
            <w:tcBorders>
              <w:top w:val="single" w:color="auto" w:sz="4" w:space="0"/>
              <w:left w:val="single" w:color="auto" w:sz="4" w:space="0"/>
              <w:bottom w:val="single" w:color="auto" w:sz="4" w:space="0"/>
              <w:right w:val="single" w:color="auto" w:sz="4" w:space="0"/>
            </w:tcBorders>
            <w:shd w:val="clear" w:color="auto" w:fill="auto"/>
            <w:vAlign w:val="center"/>
          </w:tcPr>
          <w:p w14:paraId="251042E3">
            <w:pPr>
              <w:adjustRightInd w:val="0"/>
              <w:snapToGrid w:val="0"/>
              <w:jc w:val="center"/>
              <w:rPr>
                <w:rFonts w:ascii="Times New Roman" w:hAnsi="Times New Roman" w:eastAsia="宋体" w:cs="Times New Roman"/>
                <w:b/>
                <w:szCs w:val="21"/>
              </w:rPr>
            </w:pPr>
            <w:r>
              <w:rPr>
                <w:rFonts w:ascii="Times New Roman" w:hAnsi="Times New Roman" w:cs="Times New Roman"/>
                <w:b/>
                <w:szCs w:val="21"/>
              </w:rPr>
              <w:t>资质证号</w:t>
            </w:r>
          </w:p>
        </w:tc>
        <w:tc>
          <w:tcPr>
            <w:tcW w:w="300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F0A1726">
            <w:pPr>
              <w:adjustRightInd w:val="0"/>
              <w:snapToGrid w:val="0"/>
              <w:jc w:val="center"/>
              <w:rPr>
                <w:rFonts w:hint="default" w:ascii="Times New Roman" w:hAnsi="Times New Roman" w:cs="Times New Roman" w:eastAsiaTheme="minorEastAsia"/>
                <w:b/>
                <w:szCs w:val="21"/>
                <w:lang w:val="en-US" w:eastAsia="zh-CN"/>
              </w:rPr>
            </w:pPr>
            <w:r>
              <w:rPr>
                <w:rFonts w:ascii="Times New Roman" w:hAnsi="Times New Roman" w:cs="Times New Roman"/>
                <w:szCs w:val="21"/>
              </w:rPr>
              <w:t>APJ-（鄂）-</w:t>
            </w:r>
            <w:r>
              <w:rPr>
                <w:rFonts w:hint="eastAsia" w:ascii="Times New Roman" w:hAnsi="Times New Roman" w:cs="Times New Roman"/>
                <w:szCs w:val="21"/>
                <w:lang w:val="en-US" w:eastAsia="zh-CN"/>
              </w:rPr>
              <w:t>002</w:t>
            </w:r>
          </w:p>
        </w:tc>
      </w:tr>
      <w:tr w14:paraId="21A20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2C97B99E">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委托单位</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774F457D">
            <w:pPr>
              <w:pStyle w:val="12"/>
              <w:keepNext w:val="0"/>
              <w:keepLines w:val="0"/>
              <w:pageBreakBefore w:val="0"/>
              <w:widowControl w:val="0"/>
              <w:kinsoku/>
              <w:wordWrap/>
              <w:overflowPunct/>
              <w:topLinePunct w:val="0"/>
              <w:autoSpaceDE/>
              <w:autoSpaceDN/>
              <w:bidi w:val="0"/>
              <w:adjustRightInd/>
              <w:snapToGrid/>
              <w:spacing w:before="0" w:beforeLines="0"/>
              <w:textAlignment w:val="auto"/>
              <w:rPr>
                <w:rFonts w:ascii="Times New Roman" w:hAnsi="Times New Roman" w:eastAsia="宋体" w:cs="Times New Roman"/>
                <w:szCs w:val="21"/>
              </w:rPr>
            </w:pPr>
            <w:r>
              <w:rPr>
                <w:rFonts w:hint="eastAsia" w:ascii="Times New Roman" w:hAnsi="Times New Roman" w:eastAsia="宋体" w:cs="Times New Roman"/>
                <w:b w:val="0"/>
                <w:kern w:val="2"/>
                <w:sz w:val="21"/>
                <w:szCs w:val="21"/>
                <w:lang w:val="en-US" w:eastAsia="zh-CN" w:bidi="ar-SA"/>
              </w:rPr>
              <w:t>宜昌新洋丰磷化科技有限公司</w:t>
            </w:r>
          </w:p>
        </w:tc>
      </w:tr>
      <w:tr w14:paraId="348B5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239DE68F">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项目名称</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5E8758D6">
            <w:pPr>
              <w:adjustRightInd w:val="0"/>
              <w:snapToGrid w:val="0"/>
              <w:jc w:val="center"/>
              <w:rPr>
                <w:rFonts w:ascii="Times New Roman" w:hAnsi="Times New Roman" w:eastAsia="宋体" w:cs="Times New Roman"/>
                <w:szCs w:val="21"/>
              </w:rPr>
            </w:pPr>
            <w:r>
              <w:rPr>
                <w:rFonts w:hint="eastAsia" w:ascii="Times New Roman" w:hAnsi="Times New Roman" w:eastAsia="宋体" w:cs="Times New Roman"/>
                <w:b w:val="0"/>
                <w:kern w:val="2"/>
                <w:sz w:val="21"/>
                <w:szCs w:val="21"/>
                <w:lang w:val="en-US" w:eastAsia="zh-CN" w:bidi="ar-SA"/>
              </w:rPr>
              <w:t>宜昌新洋丰磷化科技有限公司10万吨/年电子级磷酸铁项目</w:t>
            </w:r>
            <w:r>
              <w:rPr>
                <w:rFonts w:hint="eastAsia" w:ascii="Times New Roman" w:hAnsi="Times New Roman" w:eastAsia="宋体" w:cs="Times New Roman"/>
                <w:szCs w:val="21"/>
              </w:rPr>
              <w:t>安全预评价报告</w:t>
            </w:r>
          </w:p>
        </w:tc>
      </w:tr>
      <w:tr w14:paraId="0C84D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486C3ED7">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业务类别</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AFEECE2">
            <w:pPr>
              <w:adjustRightInd w:val="0"/>
              <w:snapToGrid w:val="0"/>
              <w:jc w:val="center"/>
              <w:rPr>
                <w:rFonts w:ascii="Times New Roman" w:hAnsi="Times New Roman" w:eastAsia="宋体" w:cs="Times New Roman"/>
                <w:szCs w:val="21"/>
              </w:rPr>
            </w:pPr>
            <w:r>
              <w:rPr>
                <w:rFonts w:hint="eastAsia" w:ascii="Times New Roman" w:hAnsi="Times New Roman" w:eastAsia="宋体" w:cs="Times New Roman"/>
                <w:szCs w:val="21"/>
                <w:lang w:eastAsia="zh-CN"/>
              </w:rPr>
              <w:t>化学原料、化学品及医药制造业</w:t>
            </w:r>
          </w:p>
        </w:tc>
      </w:tr>
      <w:tr w14:paraId="0D0CA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3F27C87">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安全评价过程控制情况</w:t>
            </w:r>
          </w:p>
        </w:tc>
      </w:tr>
      <w:tr w14:paraId="5B341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AA93D2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w:t>
            </w:r>
          </w:p>
          <w:p w14:paraId="32A4992C">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项目管理</w:t>
            </w:r>
          </w:p>
        </w:tc>
        <w:tc>
          <w:tcPr>
            <w:tcW w:w="29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8CA5D74">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项目组长</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DD7C6B3">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技术负责人</w:t>
            </w:r>
          </w:p>
        </w:tc>
        <w:tc>
          <w:tcPr>
            <w:tcW w:w="300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FF2D66B">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过程控制负责人</w:t>
            </w:r>
          </w:p>
        </w:tc>
      </w:tr>
      <w:tr w14:paraId="330C4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E8B50C3">
            <w:pPr>
              <w:rPr>
                <w:rFonts w:ascii="Times New Roman" w:hAnsi="Times New Roman" w:eastAsia="宋体" w:cs="Times New Roman"/>
                <w:szCs w:val="22"/>
              </w:rPr>
            </w:pPr>
          </w:p>
        </w:tc>
        <w:tc>
          <w:tcPr>
            <w:tcW w:w="29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09D8716">
            <w:pPr>
              <w:adjustRightInd w:val="0"/>
              <w:snapToGrid w:val="0"/>
              <w:jc w:val="center"/>
              <w:rPr>
                <w:rFonts w:hint="default" w:ascii="Times New Roman" w:hAnsi="Times New Roman" w:eastAsia="宋体" w:cs="Times New Roman"/>
                <w:szCs w:val="21"/>
                <w:lang w:val="en-US"/>
              </w:rPr>
            </w:pPr>
            <w:r>
              <w:rPr>
                <w:rFonts w:hint="eastAsia" w:ascii="Times New Roman" w:hAnsi="Times New Roman" w:cs="Times New Roman" w:eastAsiaTheme="minorEastAsia"/>
                <w:szCs w:val="21"/>
                <w:lang w:val="en-US" w:eastAsia="zh-CN"/>
              </w:rPr>
              <w:t>夏  鹏</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2A1E7C9">
            <w:pPr>
              <w:adjustRightInd w:val="0"/>
              <w:snapToGrid w:val="0"/>
              <w:jc w:val="center"/>
              <w:rPr>
                <w:rFonts w:hint="eastAsia" w:ascii="Times New Roman" w:hAnsi="Times New Roman" w:eastAsia="宋体" w:cs="Times New Roman"/>
                <w:szCs w:val="21"/>
                <w:lang w:eastAsia="zh-CN"/>
              </w:rPr>
            </w:pPr>
            <w:r>
              <w:rPr>
                <w:rFonts w:hint="eastAsia" w:ascii="Times New Roman" w:hAnsi="Times New Roman" w:eastAsia="宋体" w:cs="Times New Roman"/>
                <w:szCs w:val="21"/>
                <w:lang w:val="en-US" w:eastAsia="zh-CN"/>
              </w:rPr>
              <w:t>张苛</w:t>
            </w:r>
          </w:p>
        </w:tc>
        <w:tc>
          <w:tcPr>
            <w:tcW w:w="300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E7498CF">
            <w:pPr>
              <w:adjustRightInd w:val="0"/>
              <w:snapToGrid w:val="0"/>
              <w:jc w:val="center"/>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余海波</w:t>
            </w:r>
          </w:p>
        </w:tc>
      </w:tr>
      <w:tr w14:paraId="3EA88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8B996BC">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编制</w:t>
            </w:r>
          </w:p>
          <w:p w14:paraId="51D1482F">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过程</w:t>
            </w:r>
          </w:p>
        </w:tc>
        <w:tc>
          <w:tcPr>
            <w:tcW w:w="29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4CCF00E">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报告编制人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E95754C">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报告提交日期</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2703761E">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报告审核人</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8BD03F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报告审批人</w:t>
            </w:r>
          </w:p>
        </w:tc>
      </w:tr>
      <w:tr w14:paraId="3010E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79D0C89">
            <w:pPr>
              <w:rPr>
                <w:rFonts w:ascii="Times New Roman" w:hAnsi="Times New Roman" w:eastAsia="宋体" w:cs="Times New Roman"/>
                <w:szCs w:val="22"/>
              </w:rPr>
            </w:pPr>
          </w:p>
        </w:tc>
        <w:tc>
          <w:tcPr>
            <w:tcW w:w="29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37FE2F9">
            <w:pPr>
              <w:adjustRightInd w:val="0"/>
              <w:snapToGrid w:val="0"/>
              <w:jc w:val="center"/>
              <w:rPr>
                <w:rFonts w:hint="eastAsia" w:ascii="Times New Roman" w:hAnsi="Times New Roman" w:cs="Times New Roman" w:eastAsiaTheme="minorEastAsia"/>
                <w:color w:val="000000" w:themeColor="text1"/>
                <w:szCs w:val="21"/>
                <w:lang w:val="en-US" w:eastAsia="zh-CN"/>
              </w:rPr>
            </w:pPr>
            <w:r>
              <w:rPr>
                <w:rFonts w:hint="eastAsia" w:ascii="Times New Roman" w:hAnsi="Times New Roman" w:cs="Times New Roman"/>
                <w:color w:val="000000" w:themeColor="text1"/>
                <w:szCs w:val="28"/>
                <w:lang w:eastAsia="zh-CN"/>
              </w:rPr>
              <w:t>鲁小芳、</w:t>
            </w:r>
            <w:r>
              <w:rPr>
                <w:rFonts w:hint="eastAsia" w:ascii="Times New Roman" w:hAnsi="Times New Roman" w:cs="Times New Roman" w:eastAsiaTheme="minorEastAsia"/>
                <w:szCs w:val="21"/>
                <w:lang w:val="en-US" w:eastAsia="zh-CN"/>
              </w:rPr>
              <w:t>夏  鹏</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5D62BA4">
            <w:pPr>
              <w:adjustRightInd w:val="0"/>
              <w:snapToGrid w:val="0"/>
              <w:jc w:val="center"/>
              <w:rPr>
                <w:rFonts w:hint="default" w:ascii="Times New Roman" w:hAnsi="Times New Roman" w:eastAsia="宋体" w:cs="Times New Roman"/>
                <w:color w:val="000000" w:themeColor="text1"/>
                <w:szCs w:val="21"/>
                <w:lang w:val="en-US" w:eastAsia="zh-CN"/>
              </w:rPr>
            </w:pPr>
            <w:r>
              <w:rPr>
                <w:rFonts w:hint="eastAsia" w:ascii="Times New Roman" w:hAnsi="Times New Roman" w:eastAsia="宋体" w:cs="Times New Roman"/>
                <w:color w:val="000000" w:themeColor="text1"/>
                <w:szCs w:val="21"/>
                <w:lang w:val="en-US" w:eastAsia="zh-CN"/>
              </w:rPr>
              <w:t>2026.6.4</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7F993080">
            <w:pPr>
              <w:adjustRightInd w:val="0"/>
              <w:snapToGrid w:val="0"/>
              <w:jc w:val="center"/>
              <w:rPr>
                <w:rFonts w:hint="eastAsia" w:ascii="Times New Roman" w:hAnsi="Times New Roman" w:eastAsia="宋体" w:cs="Times New Roman"/>
                <w:szCs w:val="21"/>
                <w:lang w:eastAsia="zh-CN"/>
              </w:rPr>
            </w:pPr>
            <w:r>
              <w:rPr>
                <w:rFonts w:hint="eastAsia" w:ascii="Times New Roman" w:hAnsi="Times New Roman" w:cs="Times New Roman"/>
                <w:szCs w:val="21"/>
                <w:lang w:val="en-US" w:eastAsia="zh-CN"/>
              </w:rPr>
              <w:t>王海波</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08B0970">
            <w:pPr>
              <w:adjustRightInd w:val="0"/>
              <w:snapToGrid w:val="0"/>
              <w:jc w:val="center"/>
              <w:rPr>
                <w:rFonts w:hint="eastAsia" w:ascii="Times New Roman" w:hAnsi="Times New Roman" w:eastAsia="宋体" w:cs="Times New Roman"/>
                <w:szCs w:val="21"/>
                <w:lang w:eastAsia="zh-CN"/>
              </w:rPr>
            </w:pPr>
            <w:r>
              <w:rPr>
                <w:rFonts w:hint="eastAsia" w:ascii="Times New Roman" w:hAnsi="Times New Roman" w:eastAsia="宋体" w:cs="Times New Roman"/>
                <w:szCs w:val="21"/>
                <w:lang w:val="en-US" w:eastAsia="zh-CN"/>
              </w:rPr>
              <w:t>张苛</w:t>
            </w:r>
          </w:p>
        </w:tc>
      </w:tr>
      <w:tr w14:paraId="26A9E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right w:val="single" w:color="auto" w:sz="4" w:space="0"/>
            </w:tcBorders>
            <w:shd w:val="clear" w:color="auto" w:fill="auto"/>
            <w:vAlign w:val="center"/>
          </w:tcPr>
          <w:p w14:paraId="76F5A85E">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w:t>
            </w:r>
          </w:p>
          <w:p w14:paraId="2BBC007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评价</w:t>
            </w:r>
          </w:p>
          <w:p w14:paraId="38EA0DE7">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w:t>
            </w:r>
          </w:p>
          <w:p w14:paraId="664DB3EC">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参与</w:t>
            </w:r>
          </w:p>
          <w:p w14:paraId="721B8D8E">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人员</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2317E8B5">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姓名</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03380CF5">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认定专业</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B609BD">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安全评价师从业识别卡/</w:t>
            </w:r>
          </w:p>
          <w:p w14:paraId="498C262B">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证书编号</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4DC95FAA">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注册安全工程师注册证号</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622F98B">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是否专职</w:t>
            </w:r>
          </w:p>
        </w:tc>
      </w:tr>
      <w:tr w14:paraId="44088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5FC7AAFC">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4043F9D5">
            <w:pPr>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夏  鹏</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3819FDAC">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化工工艺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1886203">
            <w:pPr>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035984/S011032000110192000988</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12124065">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980DA12">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3AE49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2A7265AE">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391F0366">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谭  辉</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150570DF">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化工工艺/化工机械</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6DC81AB">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028934</w:t>
            </w:r>
            <w:r>
              <w:rPr>
                <w:rFonts w:hint="eastAsia" w:ascii="Times New Roman" w:hAnsi="Times New Roman" w:cs="Times New Roman" w:eastAsiaTheme="minorEastAsia"/>
                <w:szCs w:val="21"/>
                <w:lang w:val="en-US" w:eastAsia="zh-CN"/>
              </w:rPr>
              <w:t>/</w:t>
            </w:r>
            <w:r>
              <w:rPr>
                <w:rFonts w:hint="default" w:ascii="Times New Roman" w:hAnsi="Times New Roman" w:cs="Times New Roman" w:eastAsiaTheme="minorEastAsia"/>
                <w:szCs w:val="21"/>
                <w:lang w:val="en-US" w:eastAsia="zh-CN"/>
              </w:rPr>
              <w:t>S011032000110192001025</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555A1539">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42180175866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56C3865">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专职</w:t>
            </w:r>
          </w:p>
        </w:tc>
      </w:tr>
      <w:tr w14:paraId="457D1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7D10C1E">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EB49AA7">
            <w:pPr>
              <w:jc w:val="center"/>
              <w:rPr>
                <w:rFonts w:hint="default"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鲁小芳</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410D8FEB">
            <w:pPr>
              <w:jc w:val="center"/>
              <w:rPr>
                <w:rFonts w:hint="eastAsia"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安全</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5931FD5">
            <w:pPr>
              <w:jc w:val="center"/>
              <w:rPr>
                <w:rFonts w:hint="default"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036168/S011032000110193000940</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205FBB38">
            <w:pPr>
              <w:jc w:val="center"/>
              <w:rPr>
                <w:rFonts w:hint="default"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42220298206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7EBA7DB">
            <w:pPr>
              <w:jc w:val="center"/>
              <w:rPr>
                <w:rFonts w:hint="default"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专职</w:t>
            </w:r>
          </w:p>
        </w:tc>
      </w:tr>
      <w:tr w14:paraId="7CEA4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7D672CA3">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442F96D">
            <w:pPr>
              <w:jc w:val="center"/>
              <w:rPr>
                <w:rFonts w:hint="eastAsia"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丁鹏程</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36D34777">
            <w:pPr>
              <w:jc w:val="center"/>
              <w:rPr>
                <w:rFonts w:hint="eastAsia"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自动化</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EDD2CAD">
            <w:pPr>
              <w:jc w:val="center"/>
              <w:rPr>
                <w:rFonts w:hint="default"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039995/S011032000110203000932</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7807B2F2">
            <w:pPr>
              <w:jc w:val="center"/>
              <w:rPr>
                <w:rFonts w:hint="default"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0238B212">
            <w:pPr>
              <w:jc w:val="center"/>
              <w:rPr>
                <w:rFonts w:hint="default"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专职</w:t>
            </w:r>
          </w:p>
        </w:tc>
      </w:tr>
      <w:tr w14:paraId="14204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36F75680">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41759531">
            <w:pPr>
              <w:jc w:val="center"/>
              <w:rPr>
                <w:rFonts w:hint="default"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冀仕盛</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686C10C0">
            <w:pPr>
              <w:jc w:val="center"/>
              <w:rPr>
                <w:rFonts w:hint="eastAsia"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电气</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0D63CCD">
            <w:pPr>
              <w:jc w:val="center"/>
              <w:rPr>
                <w:rFonts w:hint="default"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012346</w:t>
            </w:r>
            <w:r>
              <w:rPr>
                <w:rFonts w:hint="default" w:ascii="Times New Roman" w:hAnsi="Times New Roman" w:cs="Times New Roman" w:eastAsiaTheme="minorEastAsia"/>
                <w:szCs w:val="21"/>
                <w:lang w:val="en-US" w:eastAsia="zh-CN"/>
              </w:rPr>
              <w:t>/</w:t>
            </w:r>
            <w:r>
              <w:rPr>
                <w:rFonts w:hint="eastAsia" w:ascii="Times New Roman" w:hAnsi="Times New Roman" w:cs="Times New Roman" w:eastAsiaTheme="minorEastAsia"/>
                <w:szCs w:val="21"/>
                <w:lang w:val="en-US" w:eastAsia="zh-CN"/>
              </w:rPr>
              <w:t>0800000000207709</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4222C59F">
            <w:pPr>
              <w:jc w:val="center"/>
              <w:rPr>
                <w:rFonts w:hint="default"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21AE605">
            <w:pPr>
              <w:jc w:val="center"/>
              <w:rPr>
                <w:rFonts w:hint="default"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专职</w:t>
            </w:r>
          </w:p>
        </w:tc>
      </w:tr>
      <w:tr w14:paraId="51394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66977747">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244673B">
            <w:pPr>
              <w:jc w:val="center"/>
              <w:rPr>
                <w:rFonts w:hint="default"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周智鑫</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0AF8B0CA">
            <w:pPr>
              <w:jc w:val="center"/>
              <w:rPr>
                <w:rFonts w:hint="eastAsia"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化工工艺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9C8C7C6">
            <w:pPr>
              <w:jc w:val="center"/>
              <w:rPr>
                <w:rFonts w:hint="eastAsia"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035980/S011032000110192001446</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502DA6F8">
            <w:pPr>
              <w:jc w:val="center"/>
              <w:rPr>
                <w:rFonts w:hint="default"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42190219314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083B5F0F">
            <w:pPr>
              <w:jc w:val="center"/>
              <w:rPr>
                <w:rFonts w:hint="default"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专职</w:t>
            </w:r>
          </w:p>
        </w:tc>
      </w:tr>
      <w:tr w14:paraId="3C99E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6299A377">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B56B8A3">
            <w:pPr>
              <w:jc w:val="center"/>
              <w:rPr>
                <w:rFonts w:hint="eastAsia"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李祥太</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40938D68">
            <w:pPr>
              <w:jc w:val="center"/>
              <w:rPr>
                <w:rFonts w:hint="eastAsia"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化工工艺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AA5EB98">
            <w:pPr>
              <w:jc w:val="center"/>
              <w:rPr>
                <w:rFonts w:hint="eastAsia"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035985/S011032000110192001139</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47B96460">
            <w:pPr>
              <w:jc w:val="center"/>
              <w:rPr>
                <w:rFonts w:hint="default"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42200248765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0C0EF9CC">
            <w:pPr>
              <w:jc w:val="center"/>
              <w:rPr>
                <w:rFonts w:hint="default"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专职</w:t>
            </w:r>
          </w:p>
        </w:tc>
      </w:tr>
      <w:tr w14:paraId="3F3FE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4D848B32">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48BC777D">
            <w:pPr>
              <w:jc w:val="center"/>
              <w:rPr>
                <w:rFonts w:hint="default"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吴迎春</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652CCF37">
            <w:pPr>
              <w:jc w:val="center"/>
              <w:rPr>
                <w:rFonts w:hint="default"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化工工艺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4A70953">
            <w:pPr>
              <w:jc w:val="center"/>
              <w:rPr>
                <w:rFonts w:hint="default"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033392/1800000000200430</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32DA97CE">
            <w:pPr>
              <w:jc w:val="center"/>
              <w:rPr>
                <w:rFonts w:hint="default"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42180199403</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1BD4CC7A">
            <w:pPr>
              <w:jc w:val="center"/>
              <w:rPr>
                <w:rFonts w:hint="default"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专职</w:t>
            </w:r>
          </w:p>
        </w:tc>
      </w:tr>
      <w:tr w14:paraId="11BF4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3026B499">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1DCF079">
            <w:pPr>
              <w:jc w:val="center"/>
              <w:rPr>
                <w:rFonts w:hint="eastAsia"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王海波</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0F728A23">
            <w:pPr>
              <w:jc w:val="center"/>
              <w:rPr>
                <w:rFonts w:hint="default"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化工工艺/安全</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76BC6CB">
            <w:pPr>
              <w:jc w:val="center"/>
              <w:rPr>
                <w:rFonts w:hint="default"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035981</w:t>
            </w:r>
            <w:r>
              <w:rPr>
                <w:rFonts w:hint="eastAsia" w:ascii="Times New Roman" w:hAnsi="Times New Roman" w:cs="Times New Roman" w:eastAsiaTheme="minorEastAsia"/>
                <w:szCs w:val="21"/>
                <w:lang w:val="en-US" w:eastAsia="zh-CN"/>
              </w:rPr>
              <w:t>/</w:t>
            </w:r>
            <w:r>
              <w:rPr>
                <w:rFonts w:hint="default" w:ascii="Times New Roman" w:hAnsi="Times New Roman" w:cs="Times New Roman" w:eastAsiaTheme="minorEastAsia"/>
                <w:szCs w:val="21"/>
                <w:lang w:val="en-US" w:eastAsia="zh-CN"/>
              </w:rPr>
              <w:t>S011032000110192001402</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3E1AC627">
            <w:pPr>
              <w:jc w:val="center"/>
              <w:rPr>
                <w:rFonts w:hint="default"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42180199405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6962A74">
            <w:pPr>
              <w:jc w:val="center"/>
              <w:rPr>
                <w:rFonts w:hint="eastAsia"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专职</w:t>
            </w:r>
          </w:p>
        </w:tc>
      </w:tr>
      <w:tr w14:paraId="6A85E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269F39E9">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3D8322BD">
            <w:pPr>
              <w:jc w:val="center"/>
              <w:rPr>
                <w:rFonts w:hint="eastAsia"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余海波</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0471DA15">
            <w:pPr>
              <w:jc w:val="center"/>
              <w:rPr>
                <w:rFonts w:hint="eastAsia"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机械</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0254BF4">
            <w:pPr>
              <w:jc w:val="center"/>
              <w:rPr>
                <w:rFonts w:hint="eastAsia"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036169</w:t>
            </w:r>
            <w:r>
              <w:rPr>
                <w:rFonts w:hint="eastAsia" w:ascii="Times New Roman" w:hAnsi="Times New Roman" w:cs="Times New Roman" w:eastAsiaTheme="minorEastAsia"/>
                <w:szCs w:val="21"/>
                <w:lang w:val="en-US" w:eastAsia="zh-CN"/>
              </w:rPr>
              <w:t>/</w:t>
            </w:r>
            <w:r>
              <w:rPr>
                <w:rFonts w:hint="default" w:ascii="Times New Roman" w:hAnsi="Times New Roman" w:cs="Times New Roman" w:eastAsiaTheme="minorEastAsia"/>
                <w:szCs w:val="21"/>
                <w:lang w:val="en-US" w:eastAsia="zh-CN"/>
              </w:rPr>
              <w:t>S011032000110193001025</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3A1E605D">
            <w:pPr>
              <w:jc w:val="center"/>
              <w:rPr>
                <w:rFonts w:hint="default"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42220298195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43A5562D">
            <w:pPr>
              <w:jc w:val="center"/>
              <w:rPr>
                <w:rFonts w:hint="default"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专职</w:t>
            </w:r>
          </w:p>
        </w:tc>
      </w:tr>
      <w:tr w14:paraId="12BA3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261D3E10">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2C990184">
            <w:pPr>
              <w:jc w:val="center"/>
              <w:rPr>
                <w:rFonts w:hint="default"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张苛</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0136471C">
            <w:pPr>
              <w:jc w:val="center"/>
              <w:rPr>
                <w:rFonts w:hint="default"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化工工艺/化工机械</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C23E6A4">
            <w:pPr>
              <w:jc w:val="center"/>
              <w:rPr>
                <w:rFonts w:hint="default"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028935</w:t>
            </w:r>
            <w:r>
              <w:rPr>
                <w:rFonts w:hint="eastAsia" w:ascii="Times New Roman" w:hAnsi="Times New Roman" w:cs="Times New Roman" w:eastAsiaTheme="minorEastAsia"/>
                <w:szCs w:val="21"/>
                <w:lang w:val="en-US" w:eastAsia="zh-CN"/>
              </w:rPr>
              <w:t>/S011032000110201000564</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1CA8CE19">
            <w:pPr>
              <w:jc w:val="center"/>
              <w:rPr>
                <w:rFonts w:hint="default"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42180175741</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41C3A6E3">
            <w:pPr>
              <w:jc w:val="center"/>
              <w:rPr>
                <w:rFonts w:hint="default"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专职</w:t>
            </w:r>
          </w:p>
        </w:tc>
      </w:tr>
      <w:tr w14:paraId="5EEEB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79463CAB">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项目简介</w:t>
            </w:r>
          </w:p>
        </w:tc>
      </w:tr>
      <w:tr w14:paraId="499A9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2E5C0E5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rPr>
            </w:pPr>
            <w:r>
              <w:rPr>
                <w:rFonts w:hint="eastAsia"/>
              </w:rPr>
              <w:t>宜昌新洋丰磷化科技有限公司成立于2025年01月17日，公司位于宜昌姚家港化工园C区，该公司主要从事精细磷系新材料项目的生产。宜昌新洋丰磷化科技有限公司是新洋丰农业科技股份有限公司、宜昌鑫源投资有限公司和宜昌高新投资开发有限公司的合资公司。</w:t>
            </w:r>
          </w:p>
          <w:p w14:paraId="489F2B7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rPr>
            </w:pPr>
            <w:r>
              <w:rPr>
                <w:rFonts w:hint="eastAsia"/>
              </w:rPr>
              <w:t>宜昌新洋丰磷化科技有限公司新洋丰精细磷系新材料项目分两期建设：一期建设150万吨/年选矿装置及生产配套设施、80万吨/年硫磺制酸装置及生产配套设施、30万吨/年磷酸装置及生产配套设施、8万吨/年磷酸二氢钾装置及生产配套设施；二期建设10万吨/年电子级磷酸铁装置及生产配套设施。本项目为二期，拟建设10万吨/年电子级磷酸铁装置及生产配套设施项目，符合国家产业政策，符合省市产业发展规划。建设用地位于宜昌高新区姚家港化工业园C区内。</w:t>
            </w:r>
          </w:p>
        </w:tc>
      </w:tr>
      <w:tr w14:paraId="74671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6CA2BF6">
            <w:pPr>
              <w:pStyle w:val="6"/>
              <w:adjustRightInd w:val="0"/>
              <w:snapToGrid w:val="0"/>
              <w:spacing w:beforeAutospacing="0" w:afterAutospacing="0"/>
              <w:jc w:val="center"/>
              <w:rPr>
                <w:rFonts w:hint="default" w:ascii="Times New Roman" w:hAnsi="Times New Roman"/>
                <w:bCs/>
                <w:kern w:val="2"/>
                <w:sz w:val="21"/>
                <w:szCs w:val="21"/>
              </w:rPr>
            </w:pPr>
            <w:r>
              <w:rPr>
                <w:rFonts w:hint="default" w:ascii="Times New Roman" w:hAnsi="Times New Roman"/>
                <w:b/>
                <w:kern w:val="2"/>
                <w:sz w:val="21"/>
                <w:szCs w:val="21"/>
              </w:rPr>
              <w:t>现场开展工作情况</w:t>
            </w:r>
          </w:p>
        </w:tc>
      </w:tr>
      <w:tr w14:paraId="72541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272903CF">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勘察人员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D348419">
            <w:pPr>
              <w:adjustRightInd w:val="0"/>
              <w:snapToGrid w:val="0"/>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李祥太、夏鹏</w:t>
            </w:r>
          </w:p>
        </w:tc>
      </w:tr>
      <w:tr w14:paraId="1B03E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278A8683">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勘察时间</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A8ED45C">
            <w:pPr>
              <w:adjustRightInd w:val="0"/>
              <w:snapToGrid w:val="0"/>
              <w:jc w:val="center"/>
              <w:rPr>
                <w:rFonts w:hint="default" w:ascii="Times New Roman" w:hAnsi="Times New Roman" w:eastAsia="宋体" w:cs="Times New Roman"/>
                <w:szCs w:val="21"/>
                <w:lang w:val="en-US" w:eastAsia="zh-CN"/>
              </w:rPr>
            </w:pPr>
            <w:r>
              <w:rPr>
                <w:rFonts w:ascii="Times New Roman" w:hAnsi="Times New Roman" w:eastAsia="宋体" w:cs="Times New Roman"/>
                <w:szCs w:val="21"/>
                <w:highlight w:val="none"/>
              </w:rPr>
              <w:t>20</w:t>
            </w:r>
            <w:r>
              <w:rPr>
                <w:rFonts w:hint="eastAsia" w:ascii="Times New Roman" w:hAnsi="Times New Roman" w:eastAsia="宋体" w:cs="Times New Roman"/>
                <w:szCs w:val="21"/>
                <w:highlight w:val="none"/>
                <w:lang w:val="en-US" w:eastAsia="zh-CN"/>
              </w:rPr>
              <w:t>26</w:t>
            </w:r>
            <w:r>
              <w:rPr>
                <w:rFonts w:ascii="Times New Roman" w:hAnsi="Times New Roman" w:eastAsia="宋体" w:cs="Times New Roman"/>
                <w:szCs w:val="21"/>
                <w:highlight w:val="none"/>
              </w:rPr>
              <w:t>.</w:t>
            </w:r>
            <w:r>
              <w:rPr>
                <w:rFonts w:hint="eastAsia" w:ascii="Times New Roman" w:hAnsi="Times New Roman" w:eastAsia="宋体" w:cs="Times New Roman"/>
                <w:szCs w:val="21"/>
                <w:highlight w:val="none"/>
                <w:lang w:val="en-US" w:eastAsia="zh-CN"/>
              </w:rPr>
              <w:t>4</w:t>
            </w:r>
            <w:r>
              <w:rPr>
                <w:rFonts w:hint="eastAsia" w:ascii="Times New Roman" w:hAnsi="Times New Roman" w:eastAsia="宋体" w:cs="Times New Roman"/>
                <w:szCs w:val="21"/>
                <w:highlight w:val="none"/>
              </w:rPr>
              <w:t>.</w:t>
            </w:r>
            <w:r>
              <w:rPr>
                <w:rFonts w:hint="eastAsia" w:ascii="Times New Roman" w:hAnsi="Times New Roman" w:eastAsia="宋体" w:cs="Times New Roman"/>
                <w:szCs w:val="21"/>
                <w:highlight w:val="none"/>
                <w:lang w:val="en-US" w:eastAsia="zh-CN"/>
              </w:rPr>
              <w:t>9</w:t>
            </w:r>
          </w:p>
        </w:tc>
      </w:tr>
      <w:tr w14:paraId="433BB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585B6B56">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勘察任务</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19C8D35">
            <w:pPr>
              <w:adjustRightInd w:val="0"/>
              <w:snapToGrid w:val="0"/>
              <w:jc w:val="center"/>
              <w:rPr>
                <w:rFonts w:ascii="Times New Roman" w:hAnsi="Times New Roman" w:eastAsia="宋体" w:cs="Times New Roman"/>
                <w:b/>
                <w:szCs w:val="21"/>
              </w:rPr>
            </w:pPr>
            <w:r>
              <w:rPr>
                <w:rFonts w:ascii="Times New Roman" w:hAnsi="Times New Roman" w:cs="Times New Roman"/>
                <w:szCs w:val="21"/>
              </w:rPr>
              <w:t>现场勘查、收集并核实业主单位提供的安全评价相关资料</w:t>
            </w:r>
          </w:p>
        </w:tc>
      </w:tr>
      <w:tr w14:paraId="312E3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393D79C">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勘察中发</w:t>
            </w:r>
          </w:p>
          <w:p w14:paraId="1530D04D">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现的问题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7142E5CF">
            <w:pPr>
              <w:pStyle w:val="2"/>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eastAsiaTheme="minorEastAsia"/>
                <w:lang w:eastAsia="zh-CN"/>
              </w:rPr>
            </w:pPr>
            <w:r>
              <w:rPr>
                <w:rFonts w:hint="eastAsia" w:ascii="Times New Roman" w:hAnsi="Times New Roman" w:cs="Times New Roman" w:eastAsiaTheme="minorEastAsia"/>
                <w:kern w:val="2"/>
                <w:sz w:val="21"/>
                <w:szCs w:val="21"/>
                <w:lang w:val="en-US" w:eastAsia="zh-CN" w:bidi="ar-SA"/>
              </w:rPr>
              <w:t>无</w:t>
            </w:r>
          </w:p>
        </w:tc>
      </w:tr>
      <w:tr w14:paraId="0039A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79F71AF">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评价项目其他信息</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2E412A19">
            <w:pPr>
              <w:pStyle w:val="2"/>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color w:val="auto"/>
                <w:lang w:val="en-US" w:eastAsia="zh-CN"/>
              </w:rPr>
            </w:pPr>
            <w:r>
              <w:rPr>
                <w:rFonts w:hint="eastAsia" w:eastAsiaTheme="minorEastAsia"/>
                <w:color w:val="auto"/>
                <w:vertAlign w:val="baseline"/>
                <w:lang w:eastAsia="zh-CN"/>
              </w:rPr>
              <w:drawing>
                <wp:inline distT="0" distB="0" distL="114300" distR="114300">
                  <wp:extent cx="2584450" cy="2013585"/>
                  <wp:effectExtent l="0" t="0" r="6350" b="5715"/>
                  <wp:docPr id="13" name="图片 13" descr="微信图片_20260310170144_359_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微信图片_20260310170144_359_76"/>
                          <pic:cNvPicPr>
                            <a:picLocks noChangeAspect="1"/>
                          </pic:cNvPicPr>
                        </pic:nvPicPr>
                        <pic:blipFill>
                          <a:blip r:embed="rId4"/>
                          <a:stretch>
                            <a:fillRect/>
                          </a:stretch>
                        </pic:blipFill>
                        <pic:spPr>
                          <a:xfrm>
                            <a:off x="0" y="0"/>
                            <a:ext cx="2584450" cy="2013585"/>
                          </a:xfrm>
                          <a:prstGeom prst="rect">
                            <a:avLst/>
                          </a:prstGeom>
                        </pic:spPr>
                      </pic:pic>
                    </a:graphicData>
                  </a:graphic>
                </wp:inline>
              </w:drawing>
            </w:r>
            <w:r>
              <w:rPr>
                <w:rFonts w:hint="eastAsia" w:eastAsiaTheme="minorEastAsia"/>
                <w:color w:val="auto"/>
                <w:vertAlign w:val="baseline"/>
                <w:lang w:eastAsia="zh-CN"/>
              </w:rPr>
              <w:drawing>
                <wp:inline distT="0" distB="0" distL="114300" distR="114300">
                  <wp:extent cx="2615565" cy="1962785"/>
                  <wp:effectExtent l="0" t="0" r="13335" b="18415"/>
                  <wp:docPr id="9" name="图片 9" descr="微信图片_20260310170131_347_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微信图片_20260310170131_347_76"/>
                          <pic:cNvPicPr>
                            <a:picLocks noChangeAspect="1"/>
                          </pic:cNvPicPr>
                        </pic:nvPicPr>
                        <pic:blipFill>
                          <a:blip r:embed="rId5"/>
                          <a:stretch>
                            <a:fillRect/>
                          </a:stretch>
                        </pic:blipFill>
                        <pic:spPr>
                          <a:xfrm>
                            <a:off x="0" y="0"/>
                            <a:ext cx="2615565" cy="1962785"/>
                          </a:xfrm>
                          <a:prstGeom prst="rect">
                            <a:avLst/>
                          </a:prstGeom>
                        </pic:spPr>
                      </pic:pic>
                    </a:graphicData>
                  </a:graphic>
                </wp:inline>
              </w:drawing>
            </w:r>
            <w:r>
              <w:rPr>
                <w:rFonts w:hint="eastAsia" w:eastAsiaTheme="minorEastAsia"/>
                <w:color w:val="auto"/>
                <w:vertAlign w:val="baseline"/>
                <w:lang w:eastAsia="zh-CN"/>
              </w:rPr>
              <w:drawing>
                <wp:inline distT="0" distB="0" distL="114300" distR="114300">
                  <wp:extent cx="2578100" cy="2176145"/>
                  <wp:effectExtent l="0" t="0" r="12700" b="14605"/>
                  <wp:docPr id="11" name="图片 11" descr="微信图片_20260310170132_348_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微信图片_20260310170132_348_76"/>
                          <pic:cNvPicPr>
                            <a:picLocks noChangeAspect="1"/>
                          </pic:cNvPicPr>
                        </pic:nvPicPr>
                        <pic:blipFill>
                          <a:blip r:embed="rId6"/>
                          <a:stretch>
                            <a:fillRect/>
                          </a:stretch>
                        </pic:blipFill>
                        <pic:spPr>
                          <a:xfrm>
                            <a:off x="0" y="0"/>
                            <a:ext cx="2578100" cy="2176145"/>
                          </a:xfrm>
                          <a:prstGeom prst="rect">
                            <a:avLst/>
                          </a:prstGeom>
                        </pic:spPr>
                      </pic:pic>
                    </a:graphicData>
                  </a:graphic>
                </wp:inline>
              </w:drawing>
            </w:r>
            <w:r>
              <w:rPr>
                <w:rFonts w:hint="eastAsia" w:eastAsiaTheme="minorEastAsia"/>
                <w:color w:val="auto"/>
                <w:vertAlign w:val="baseline"/>
                <w:lang w:eastAsia="zh-CN"/>
              </w:rPr>
              <w:drawing>
                <wp:inline distT="0" distB="0" distL="114300" distR="114300">
                  <wp:extent cx="2605405" cy="2176145"/>
                  <wp:effectExtent l="0" t="0" r="4445" b="14605"/>
                  <wp:docPr id="14" name="图片 14" descr="微信图片_20260310170144_360_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微信图片_20260310170144_360_76"/>
                          <pic:cNvPicPr>
                            <a:picLocks noChangeAspect="1"/>
                          </pic:cNvPicPr>
                        </pic:nvPicPr>
                        <pic:blipFill>
                          <a:blip r:embed="rId7"/>
                          <a:stretch>
                            <a:fillRect/>
                          </a:stretch>
                        </pic:blipFill>
                        <pic:spPr>
                          <a:xfrm>
                            <a:off x="0" y="0"/>
                            <a:ext cx="2605405" cy="2176145"/>
                          </a:xfrm>
                          <a:prstGeom prst="rect">
                            <a:avLst/>
                          </a:prstGeom>
                        </pic:spPr>
                      </pic:pic>
                    </a:graphicData>
                  </a:graphic>
                </wp:inline>
              </w:drawing>
            </w:r>
            <w:r>
              <w:rPr>
                <w:rFonts w:hint="eastAsia" w:eastAsiaTheme="minorEastAsia"/>
                <w:color w:val="auto"/>
                <w:vertAlign w:val="baseline"/>
                <w:lang w:eastAsia="zh-CN"/>
              </w:rPr>
              <w:drawing>
                <wp:inline distT="0" distB="0" distL="114300" distR="114300">
                  <wp:extent cx="2562860" cy="2176145"/>
                  <wp:effectExtent l="0" t="0" r="8890" b="14605"/>
                  <wp:docPr id="16" name="图片 16" descr="微信图片_20260310170147_362_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微信图片_20260310170147_362_76"/>
                          <pic:cNvPicPr>
                            <a:picLocks noChangeAspect="1"/>
                          </pic:cNvPicPr>
                        </pic:nvPicPr>
                        <pic:blipFill>
                          <a:blip r:embed="rId8"/>
                          <a:stretch>
                            <a:fillRect/>
                          </a:stretch>
                        </pic:blipFill>
                        <pic:spPr>
                          <a:xfrm>
                            <a:off x="0" y="0"/>
                            <a:ext cx="2562860" cy="2176145"/>
                          </a:xfrm>
                          <a:prstGeom prst="rect">
                            <a:avLst/>
                          </a:prstGeom>
                        </pic:spPr>
                      </pic:pic>
                    </a:graphicData>
                  </a:graphic>
                </wp:inline>
              </w:drawing>
            </w:r>
            <w:r>
              <w:rPr>
                <w:rFonts w:hint="eastAsia" w:eastAsiaTheme="minorEastAsia"/>
                <w:color w:val="auto"/>
                <w:vertAlign w:val="baseline"/>
                <w:lang w:eastAsia="zh-CN"/>
              </w:rPr>
              <w:drawing>
                <wp:inline distT="0" distB="0" distL="114300" distR="114300">
                  <wp:extent cx="2609850" cy="2157730"/>
                  <wp:effectExtent l="0" t="0" r="0" b="13970"/>
                  <wp:docPr id="20" name="图片 20" descr="微信图片_20260310170133_349_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微信图片_20260310170133_349_76"/>
                          <pic:cNvPicPr>
                            <a:picLocks noChangeAspect="1"/>
                          </pic:cNvPicPr>
                        </pic:nvPicPr>
                        <pic:blipFill>
                          <a:blip r:embed="rId9"/>
                          <a:stretch>
                            <a:fillRect/>
                          </a:stretch>
                        </pic:blipFill>
                        <pic:spPr>
                          <a:xfrm>
                            <a:off x="0" y="0"/>
                            <a:ext cx="2609850" cy="2157730"/>
                          </a:xfrm>
                          <a:prstGeom prst="rect">
                            <a:avLst/>
                          </a:prstGeom>
                        </pic:spPr>
                      </pic:pic>
                    </a:graphicData>
                  </a:graphic>
                </wp:inline>
              </w:drawing>
            </w:r>
          </w:p>
        </w:tc>
      </w:tr>
    </w:tbl>
    <w:p w14:paraId="778F89B7"/>
    <w:sectPr>
      <w:pgSz w:w="12240" w:h="15840"/>
      <w:pgMar w:top="1440" w:right="1800" w:bottom="1440" w:left="1800" w:header="72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2"/>
  </w:compat>
  <w:docVars>
    <w:docVar w:name="commondata" w:val="eyJoZGlkIjoiMmE5MjA2NTc2MmMwNzRhMTQzMTVkYzI3YThmZWIzZTcifQ=="/>
  </w:docVars>
  <w:rsids>
    <w:rsidRoot w:val="00C32FF9"/>
    <w:rsid w:val="00035D91"/>
    <w:rsid w:val="0006644B"/>
    <w:rsid w:val="0007789C"/>
    <w:rsid w:val="0008447B"/>
    <w:rsid w:val="000C019E"/>
    <w:rsid w:val="000F0D1F"/>
    <w:rsid w:val="001A2140"/>
    <w:rsid w:val="00216717"/>
    <w:rsid w:val="002252BB"/>
    <w:rsid w:val="002452E5"/>
    <w:rsid w:val="00260342"/>
    <w:rsid w:val="002836F3"/>
    <w:rsid w:val="003306E1"/>
    <w:rsid w:val="0033323F"/>
    <w:rsid w:val="00333C8D"/>
    <w:rsid w:val="00363F20"/>
    <w:rsid w:val="003A4866"/>
    <w:rsid w:val="003C11AC"/>
    <w:rsid w:val="00441ECF"/>
    <w:rsid w:val="00443F57"/>
    <w:rsid w:val="004552F3"/>
    <w:rsid w:val="00472297"/>
    <w:rsid w:val="004D16FD"/>
    <w:rsid w:val="004E3860"/>
    <w:rsid w:val="00503B5C"/>
    <w:rsid w:val="00511CC8"/>
    <w:rsid w:val="00522843"/>
    <w:rsid w:val="00562DFB"/>
    <w:rsid w:val="005A2343"/>
    <w:rsid w:val="005E7254"/>
    <w:rsid w:val="005E7707"/>
    <w:rsid w:val="005F3542"/>
    <w:rsid w:val="00602EEA"/>
    <w:rsid w:val="00624703"/>
    <w:rsid w:val="0063569B"/>
    <w:rsid w:val="006C336F"/>
    <w:rsid w:val="006F7F1B"/>
    <w:rsid w:val="007057D1"/>
    <w:rsid w:val="007153A0"/>
    <w:rsid w:val="00721B3F"/>
    <w:rsid w:val="0072260B"/>
    <w:rsid w:val="00754407"/>
    <w:rsid w:val="00762B6B"/>
    <w:rsid w:val="007C40AE"/>
    <w:rsid w:val="0082314C"/>
    <w:rsid w:val="00850D90"/>
    <w:rsid w:val="0088430C"/>
    <w:rsid w:val="008A7027"/>
    <w:rsid w:val="008B6E31"/>
    <w:rsid w:val="008D11A5"/>
    <w:rsid w:val="00930DEA"/>
    <w:rsid w:val="009A0DE0"/>
    <w:rsid w:val="009C52DF"/>
    <w:rsid w:val="00A1528C"/>
    <w:rsid w:val="00A84ACB"/>
    <w:rsid w:val="00AA4740"/>
    <w:rsid w:val="00AC1F21"/>
    <w:rsid w:val="00B25996"/>
    <w:rsid w:val="00B269FD"/>
    <w:rsid w:val="00B6707E"/>
    <w:rsid w:val="00B75E9C"/>
    <w:rsid w:val="00BB7406"/>
    <w:rsid w:val="00BF1A1F"/>
    <w:rsid w:val="00BF1DB1"/>
    <w:rsid w:val="00C2459E"/>
    <w:rsid w:val="00C30872"/>
    <w:rsid w:val="00C32FF9"/>
    <w:rsid w:val="00C42AD8"/>
    <w:rsid w:val="00C457EC"/>
    <w:rsid w:val="00C62E8F"/>
    <w:rsid w:val="00CA77FF"/>
    <w:rsid w:val="00CD410D"/>
    <w:rsid w:val="00D255BC"/>
    <w:rsid w:val="00D42EC0"/>
    <w:rsid w:val="00D54E7F"/>
    <w:rsid w:val="00D85DBF"/>
    <w:rsid w:val="00DC2B70"/>
    <w:rsid w:val="00E0518A"/>
    <w:rsid w:val="00E0520C"/>
    <w:rsid w:val="00E13DF9"/>
    <w:rsid w:val="00E579F5"/>
    <w:rsid w:val="00E950D2"/>
    <w:rsid w:val="00EC685F"/>
    <w:rsid w:val="00EC6932"/>
    <w:rsid w:val="00ED2BA2"/>
    <w:rsid w:val="00F11F3B"/>
    <w:rsid w:val="00F30F60"/>
    <w:rsid w:val="00F31BE4"/>
    <w:rsid w:val="00F34C2B"/>
    <w:rsid w:val="00F54203"/>
    <w:rsid w:val="00F57A83"/>
    <w:rsid w:val="00FA03CB"/>
    <w:rsid w:val="00FB5DDF"/>
    <w:rsid w:val="05E42AA5"/>
    <w:rsid w:val="0CC87E5D"/>
    <w:rsid w:val="0E40580F"/>
    <w:rsid w:val="138B2E5F"/>
    <w:rsid w:val="15922A9A"/>
    <w:rsid w:val="18936708"/>
    <w:rsid w:val="1F2C72EF"/>
    <w:rsid w:val="1F6B451A"/>
    <w:rsid w:val="244F0F42"/>
    <w:rsid w:val="2CD91527"/>
    <w:rsid w:val="30393CEB"/>
    <w:rsid w:val="39481A08"/>
    <w:rsid w:val="3ED218E0"/>
    <w:rsid w:val="4365014E"/>
    <w:rsid w:val="44BC33A0"/>
    <w:rsid w:val="5CB5012F"/>
    <w:rsid w:val="5CD557A2"/>
    <w:rsid w:val="5D244D87"/>
    <w:rsid w:val="6496505F"/>
    <w:rsid w:val="6A213294"/>
    <w:rsid w:val="6C3C7313"/>
    <w:rsid w:val="71BE335E"/>
    <w:rsid w:val="76B72399"/>
    <w:rsid w:val="787D00C6"/>
    <w:rsid w:val="78A76481"/>
    <w:rsid w:val="7A794689"/>
    <w:rsid w:val="7ED113B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autoRedefine/>
    <w:qFormat/>
    <w:uiPriority w:val="0"/>
    <w:pPr>
      <w:spacing w:line="560" w:lineRule="exact"/>
    </w:pPr>
    <w:rPr>
      <w:sz w:val="24"/>
      <w:szCs w:val="20"/>
    </w:rPr>
  </w:style>
  <w:style w:type="paragraph" w:styleId="3">
    <w:name w:val="Balloon Text"/>
    <w:basedOn w:val="1"/>
    <w:link w:val="11"/>
    <w:autoRedefine/>
    <w:qFormat/>
    <w:uiPriority w:val="0"/>
    <w:rPr>
      <w:sz w:val="18"/>
      <w:szCs w:val="18"/>
    </w:rPr>
  </w:style>
  <w:style w:type="paragraph" w:styleId="4">
    <w:name w:val="footer"/>
    <w:basedOn w:val="1"/>
    <w:link w:val="10"/>
    <w:qFormat/>
    <w:uiPriority w:val="0"/>
    <w:pPr>
      <w:tabs>
        <w:tab w:val="center" w:pos="4153"/>
        <w:tab w:val="right" w:pos="8306"/>
      </w:tabs>
      <w:snapToGrid w:val="0"/>
      <w:jc w:val="left"/>
    </w:pPr>
    <w:rPr>
      <w:sz w:val="18"/>
      <w:szCs w:val="18"/>
    </w:rPr>
  </w:style>
  <w:style w:type="paragraph" w:styleId="5">
    <w:name w:val="header"/>
    <w:basedOn w:val="1"/>
    <w:link w:val="9"/>
    <w:autoRedefine/>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autoRedefine/>
    <w:qFormat/>
    <w:uiPriority w:val="0"/>
    <w:pPr>
      <w:widowControl/>
      <w:spacing w:beforeAutospacing="1" w:afterAutospacing="1"/>
      <w:jc w:val="left"/>
    </w:pPr>
    <w:rPr>
      <w:rFonts w:hint="eastAsia" w:ascii="宋体" w:hAnsi="宋体" w:eastAsia="宋体" w:cs="Times New Roman"/>
      <w:kern w:val="0"/>
      <w:sz w:val="24"/>
    </w:rPr>
  </w:style>
  <w:style w:type="character" w:customStyle="1" w:styleId="9">
    <w:name w:val="页眉 Char"/>
    <w:basedOn w:val="8"/>
    <w:link w:val="5"/>
    <w:autoRedefine/>
    <w:qFormat/>
    <w:uiPriority w:val="0"/>
    <w:rPr>
      <w:rFonts w:asciiTheme="minorHAnsi" w:hAnsiTheme="minorHAnsi" w:eastAsiaTheme="minorEastAsia" w:cstheme="minorBidi"/>
      <w:kern w:val="2"/>
      <w:sz w:val="18"/>
      <w:szCs w:val="18"/>
    </w:rPr>
  </w:style>
  <w:style w:type="character" w:customStyle="1" w:styleId="10">
    <w:name w:val="页脚 Char"/>
    <w:basedOn w:val="8"/>
    <w:link w:val="4"/>
    <w:qFormat/>
    <w:uiPriority w:val="0"/>
    <w:rPr>
      <w:rFonts w:asciiTheme="minorHAnsi" w:hAnsiTheme="minorHAnsi" w:eastAsiaTheme="minorEastAsia" w:cstheme="minorBidi"/>
      <w:kern w:val="2"/>
      <w:sz w:val="18"/>
      <w:szCs w:val="18"/>
    </w:rPr>
  </w:style>
  <w:style w:type="character" w:customStyle="1" w:styleId="11">
    <w:name w:val="批注框文本 Char"/>
    <w:basedOn w:val="8"/>
    <w:link w:val="3"/>
    <w:qFormat/>
    <w:uiPriority w:val="0"/>
    <w:rPr>
      <w:rFonts w:asciiTheme="minorHAnsi" w:hAnsiTheme="minorHAnsi" w:eastAsiaTheme="minorEastAsia" w:cstheme="minorBidi"/>
      <w:kern w:val="2"/>
      <w:sz w:val="18"/>
      <w:szCs w:val="18"/>
    </w:rPr>
  </w:style>
  <w:style w:type="paragraph" w:customStyle="1" w:styleId="12">
    <w:name w:val="工贸一封委托单位名称"/>
    <w:basedOn w:val="1"/>
    <w:qFormat/>
    <w:uiPriority w:val="0"/>
    <w:pPr>
      <w:spacing w:before="600" w:beforeLines="600" w:line="360" w:lineRule="auto"/>
      <w:jc w:val="center"/>
    </w:pPr>
    <w:rPr>
      <w:b/>
      <w:sz w:val="44"/>
    </w:rPr>
  </w:style>
  <w:style w:type="paragraph" w:customStyle="1" w:styleId="13">
    <w:name w:val="最终1 正文-景深安评"/>
    <w:autoRedefine/>
    <w:qFormat/>
    <w:uiPriority w:val="0"/>
    <w:pPr>
      <w:adjustRightInd w:val="0"/>
      <w:snapToGrid w:val="0"/>
      <w:spacing w:line="360" w:lineRule="auto"/>
      <w:ind w:firstLine="881" w:firstLineChars="200"/>
      <w:jc w:val="both"/>
    </w:pPr>
    <w:rPr>
      <w:rFonts w:ascii="Times New Roman" w:hAnsi="Times New Roman" w:eastAsia="宋体" w:cs="Times New Roman"/>
      <w:sz w:val="28"/>
      <w:lang w:val="en-US" w:eastAsia="zh-CN" w:bidi="ar-SA"/>
    </w:rPr>
  </w:style>
  <w:style w:type="paragraph" w:customStyle="1" w:styleId="14">
    <w:name w:val="__1 正文-安评"/>
    <w:autoRedefine/>
    <w:qFormat/>
    <w:uiPriority w:val="0"/>
    <w:pPr>
      <w:widowControl w:val="0"/>
      <w:adjustRightInd w:val="0"/>
      <w:snapToGrid w:val="0"/>
      <w:spacing w:line="360" w:lineRule="auto"/>
      <w:ind w:firstLine="200" w:firstLineChars="200"/>
      <w:jc w:val="both"/>
    </w:pPr>
    <w:rPr>
      <w:rFonts w:ascii="Times New Roman" w:hAnsi="Times New Roman" w:eastAsia="宋体" w:cs="Times New Roman"/>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mycomputer</Company>
  <Pages>3</Pages>
  <Words>995</Words>
  <Characters>1420</Characters>
  <Lines>6</Lines>
  <Paragraphs>1</Paragraphs>
  <TotalTime>1</TotalTime>
  <ScaleCrop>false</ScaleCrop>
  <LinksUpToDate>false</LinksUpToDate>
  <CharactersWithSpaces>1426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2016-10-06T02:34:00Z</dcterms:created>
  <dc:creator>Administrator.PC-20160318MCPU</dc:creator>
  <cp:lastModifiedBy>shoona</cp:lastModifiedBy>
  <dcterms:modified xsi:type="dcterms:W3CDTF">2026-07-07T00:42:47Z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E14C5D6276D74CDC9D7EA154BAD57675</vt:lpwstr>
  </property>
  <property fmtid="{D5CDD505-2E9C-101B-9397-08002B2CF9AE}" pid="4" name="KSOTemplateDocerSaveRecord">
    <vt:lpwstr>eyJoZGlkIjoiMmE5MjA2NTc2MmMwNzRhMTQzMTVkYzI3YThmZWIzZTciLCJ1c2VySWQiOiIyNTc3OTY5NiJ9</vt:lpwstr>
  </property>
</Properties>
</file>