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8B1B5CA">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10"/>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851"/>
        <w:gridCol w:w="1161"/>
        <w:gridCol w:w="1441"/>
        <w:gridCol w:w="1455"/>
        <w:gridCol w:w="1554"/>
      </w:tblGrid>
      <w:tr w14:paraId="05E6E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7055665">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A654DCE">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441" w:type="dxa"/>
            <w:tcBorders>
              <w:top w:val="single" w:color="auto" w:sz="4" w:space="0"/>
              <w:left w:val="single" w:color="auto" w:sz="4" w:space="0"/>
              <w:bottom w:val="single" w:color="auto" w:sz="4" w:space="0"/>
              <w:right w:val="single" w:color="auto" w:sz="4" w:space="0"/>
            </w:tcBorders>
            <w:shd w:val="clear" w:color="auto" w:fill="auto"/>
            <w:vAlign w:val="center"/>
          </w:tcPr>
          <w:p w14:paraId="7AE62363">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65E656">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6BC3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DF034A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790245D">
            <w:pPr>
              <w:pStyle w:val="15"/>
              <w:keepNext w:val="0"/>
              <w:keepLines w:val="0"/>
              <w:pageBreakBefore w:val="0"/>
              <w:widowControl w:val="0"/>
              <w:kinsoku/>
              <w:wordWrap/>
              <w:overflowPunct/>
              <w:topLinePunct w:val="0"/>
              <w:autoSpaceDE/>
              <w:autoSpaceDN/>
              <w:bidi w:val="0"/>
              <w:adjustRightInd/>
              <w:snapToGrid/>
              <w:spacing w:before="0" w:beforeLines="0"/>
              <w:textAlignment w:val="auto"/>
              <w:rPr>
                <w:rFonts w:ascii="Times New Roman" w:hAnsi="Times New Roman" w:eastAsia="宋体" w:cs="Times New Roman"/>
                <w:szCs w:val="21"/>
              </w:rPr>
            </w:pPr>
            <w:r>
              <w:rPr>
                <w:rFonts w:hint="eastAsia" w:ascii="Times New Roman" w:hAnsi="Times New Roman" w:eastAsia="宋体" w:cs="Times New Roman"/>
                <w:b w:val="0"/>
                <w:kern w:val="2"/>
                <w:sz w:val="21"/>
                <w:szCs w:val="21"/>
                <w:lang w:val="en-US" w:eastAsia="zh-CN" w:bidi="ar-SA"/>
              </w:rPr>
              <w:t>宜昌泰坦科技有限公司</w:t>
            </w:r>
          </w:p>
        </w:tc>
      </w:tr>
      <w:tr w14:paraId="634A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EAC48A0">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E800D57">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rPr>
              <w:t>危险化学品重大危险源安全评估报告</w:t>
            </w:r>
          </w:p>
        </w:tc>
      </w:tr>
      <w:tr w14:paraId="27DF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1882FB8">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0F39B19">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eastAsia="zh-CN"/>
              </w:rPr>
              <w:t>石油加工业，化学原料、化学品及医药制造业</w:t>
            </w:r>
          </w:p>
        </w:tc>
      </w:tr>
      <w:tr w14:paraId="0CBF9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5865EC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1A07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1F1745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487BA3F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31A2A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8D132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771ED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6B89C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7C82AD">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BF5860">
            <w:pPr>
              <w:adjustRightInd w:val="0"/>
              <w:snapToGrid w:val="0"/>
              <w:jc w:val="center"/>
              <w:rPr>
                <w:rFonts w:ascii="Times New Roman" w:hAnsi="Times New Roman" w:eastAsia="宋体" w:cs="Times New Roman"/>
                <w:szCs w:val="21"/>
              </w:rPr>
            </w:pPr>
            <w:r>
              <w:rPr>
                <w:rFonts w:hint="eastAsia" w:ascii="Times New Roman" w:hAnsi="Times New Roman" w:cs="Times New Roman"/>
                <w:szCs w:val="21"/>
                <w:lang w:val="en-US" w:eastAsia="zh-CN"/>
              </w:rPr>
              <w:t>王海波</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EDEB21">
            <w:pPr>
              <w:adjustRightInd w:val="0"/>
              <w:snapToGrid w:val="0"/>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邹德新</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DA3914">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余海波</w:t>
            </w:r>
          </w:p>
        </w:tc>
      </w:tr>
      <w:tr w14:paraId="7FEBF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2F6C4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7385674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A0EE4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4595A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D7430A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5FE110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3BEA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3B9426">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FD82C5">
            <w:pPr>
              <w:adjustRightInd w:val="0"/>
              <w:snapToGrid w:val="0"/>
              <w:jc w:val="center"/>
              <w:rPr>
                <w:rFonts w:hint="default" w:ascii="Times New Roman" w:hAnsi="Times New Roman" w:cs="Times New Roman" w:eastAsiaTheme="minorEastAsia"/>
                <w:color w:val="000000" w:themeColor="text1"/>
                <w:szCs w:val="21"/>
                <w:lang w:val="en-US" w:eastAsia="zh-CN"/>
              </w:rPr>
            </w:pPr>
            <w:r>
              <w:rPr>
                <w:rFonts w:hint="eastAsia" w:ascii="Times New Roman" w:hAnsi="Times New Roman" w:cs="Times New Roman"/>
                <w:color w:val="000000" w:themeColor="text1"/>
                <w:szCs w:val="28"/>
                <w:lang w:eastAsia="zh-CN"/>
              </w:rPr>
              <w:t>鲁小芳、</w:t>
            </w:r>
            <w:r>
              <w:rPr>
                <w:rFonts w:hint="eastAsia" w:ascii="Times New Roman" w:hAnsi="Times New Roman" w:cs="Times New Roman"/>
                <w:color w:val="000000" w:themeColor="text1"/>
                <w:szCs w:val="28"/>
                <w:lang w:val="en-US" w:eastAsia="zh-CN"/>
              </w:rPr>
              <w:t>王海波</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7FE68D">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1"/>
                <w:lang w:val="en-US" w:eastAsia="zh-CN"/>
              </w:rPr>
              <w:t>2025.12.5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1DC34553">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袁飞</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A11388C">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邹德新</w:t>
            </w:r>
          </w:p>
        </w:tc>
      </w:tr>
      <w:tr w14:paraId="41F2A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37AF3A6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10DDF50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5B85354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0402D3C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3AD286E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7114C1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65AA4BD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DBE01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7711733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A1AE34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F7C3D2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5EDB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1D0544F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5DA1F02">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王海波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3E21B168">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C0C481">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028934</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S011032000110192001402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1422E8C">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34FEEE8">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490C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5620C54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318E54D">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夏  鹏</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0AA2A314">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C93BC7">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035984/S011032000110192000988</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1EF1606">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1EE9487">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4E22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5F163613">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A2129F1">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鲁小芳</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5000DC4A">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安全</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00AD11">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036168/S011032000110193000940</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074F059">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8F42B14">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19C7F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7FCF552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9135228">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冀仕盛</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20D4B5F1">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电气</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F72A2C">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012346</w:t>
            </w:r>
            <w:r>
              <w:rPr>
                <w:rFonts w:hint="default" w:ascii="Times New Roman" w:hAnsi="Times New Roman" w:cs="Times New Roman" w:eastAsiaTheme="minorEastAsia"/>
                <w:szCs w:val="21"/>
                <w:lang w:val="en-US" w:eastAsia="zh-CN"/>
              </w:rPr>
              <w:t>/</w:t>
            </w:r>
            <w:r>
              <w:rPr>
                <w:rFonts w:hint="eastAsia" w:ascii="Times New Roman" w:hAnsi="Times New Roman" w:cs="Times New Roman" w:eastAsiaTheme="minorEastAsia"/>
                <w:szCs w:val="21"/>
                <w:lang w:val="en-US" w:eastAsia="zh-CN"/>
              </w:rPr>
              <w:t>0800000000207709</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1494A3DF">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6562D94">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89C7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1244D68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0DF8453">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谭  辉</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5ECD5BEE">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化工工艺/化工机械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D203EB">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028934</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1A7EC553">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DA0601">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0CD4B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33E6E2BA">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F004B83">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王正飞</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0F24C10B">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自动化</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0D8DF7">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035979</w:t>
            </w:r>
            <w:r>
              <w:rPr>
                <w:rFonts w:hint="eastAsia" w:ascii="Times New Roman" w:hAnsi="Times New Roman" w:cs="Times New Roman" w:eastAsiaTheme="minorEastAsia"/>
                <w:szCs w:val="21"/>
                <w:lang w:val="en-US" w:eastAsia="zh-CN"/>
              </w:rPr>
              <w:t>/S011032000110192001415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B5536BA">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42190219274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92DBA5B">
            <w:pPr>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eastAsia="zh-CN"/>
              </w:rPr>
              <w:t>专职</w:t>
            </w:r>
          </w:p>
        </w:tc>
      </w:tr>
      <w:tr w14:paraId="47AC8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5BE61FE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EB8E669">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周智鑫</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46674966">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4A97A1">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035980/S011032000110192001446</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437EFB70">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5C0AF74">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F851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6556D7D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F30873D">
            <w:pPr>
              <w:widowControl w:val="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袁  飞</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49879927">
            <w:pPr>
              <w:widowControl w:val="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216203">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E7CE53E">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42220298249</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B02DDFF">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E28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2A6AF989">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6F14D66">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余海波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FBE7A05">
            <w:pPr>
              <w:jc w:val="center"/>
              <w:rPr>
                <w:rFonts w:hint="default" w:ascii="Times New Roman" w:hAnsi="Times New Roman" w:cs="Times New Roman" w:eastAsiaTheme="minorEastAsia"/>
                <w:kern w:val="2"/>
                <w:sz w:val="21"/>
                <w:szCs w:val="21"/>
                <w:lang w:val="en-US" w:eastAsia="zh-CN" w:bidi="ar-SA"/>
              </w:rPr>
            </w:pPr>
            <w:r>
              <w:rPr>
                <w:rFonts w:ascii="Times New Roman" w:hAnsi="Times New Roman" w:cs="Times New Roman"/>
                <w:color w:val="000000" w:themeColor="text1"/>
                <w:kern w:val="2"/>
              </w:rPr>
              <w:t>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F483A4">
            <w:pPr>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color w:val="000000" w:themeColor="text1"/>
                <w:kern w:val="2"/>
              </w:rPr>
              <w:t>036169</w:t>
            </w:r>
            <w:r>
              <w:rPr>
                <w:rFonts w:hint="eastAsia" w:ascii="Times New Roman" w:hAnsi="Times New Roman" w:cs="Times New Roman"/>
                <w:color w:val="000000" w:themeColor="text1"/>
                <w:kern w:val="2"/>
                <w:lang w:val="en-US" w:eastAsia="zh-CN"/>
              </w:rPr>
              <w:t>/</w:t>
            </w:r>
            <w:r>
              <w:rPr>
                <w:rFonts w:ascii="Times New Roman" w:hAnsi="Times New Roman" w:cs="Times New Roman"/>
                <w:color w:val="000000" w:themeColor="text1"/>
                <w:kern w:val="2"/>
              </w:rPr>
              <w:t>S011032000110193001025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0630D59B">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E845ACD">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0FE5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69361F0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387EEF8">
            <w:pPr>
              <w:widowControl w:val="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邹德新</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2D328476">
            <w:pPr>
              <w:widowControl w:val="0"/>
              <w:jc w:val="center"/>
              <w:rPr>
                <w:rFonts w:hint="default" w:ascii="Times New Roman" w:hAnsi="Times New Roman" w:cs="Times New Roman" w:eastAsiaTheme="minorEastAsia"/>
                <w:kern w:val="2"/>
                <w:sz w:val="21"/>
                <w:szCs w:val="21"/>
                <w:lang w:val="en-US" w:eastAsia="zh-CN" w:bidi="ar-SA"/>
              </w:rPr>
            </w:pPr>
            <w:r>
              <w:rPr>
                <w:rFonts w:ascii="Times New Roman" w:hAnsi="Times New Roman" w:cs="Times New Roman"/>
                <w:color w:val="auto"/>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55656D">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030941/</w:t>
            </w:r>
            <w:r>
              <w:rPr>
                <w:rFonts w:ascii="Times New Roman" w:hAnsi="Times New Roman" w:cs="Times New Roman"/>
                <w:color w:val="auto"/>
              </w:rPr>
              <w:t>S011032000110191000471</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C8BEE82">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317BE3B">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5E4D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4A6E652">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281A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blHeader/>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6CFA302">
            <w:pPr>
              <w:pStyle w:val="5"/>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color w:val="auto"/>
              </w:rPr>
            </w:pPr>
            <w:r>
              <w:rPr>
                <w:rFonts w:hint="eastAsia"/>
                <w:color w:val="auto"/>
              </w:rPr>
              <w:t>宜昌泰坦科技有限公司是上海泰坦科技股份有限公司在湖北省宜昌市投资新成立的全资子公司，成立于2021年9月18日。该公司经营范围包括：化工产品生产（不含许可类化工产品）；化工产品销售（不含许可类化工产品）；专用化学产品制造（不含危险化学品）；专用化学产品销售等（具体详见报告附件营业执照）。</w:t>
            </w:r>
          </w:p>
          <w:p w14:paraId="405AEE6C">
            <w:pPr>
              <w:pStyle w:val="5"/>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color w:val="auto"/>
              </w:rPr>
            </w:pPr>
            <w:r>
              <w:rPr>
                <w:rFonts w:hint="eastAsia"/>
                <w:color w:val="auto"/>
              </w:rPr>
              <w:t>企业于2024年12月对该公司危险化学品重大危险源进行了安全评估及备案，并于2024年12月25日取得了《危险化学品重大危险源备案登记表》（备案编号：BA鄂420500[2024]025、BA鄂420500[2024]026），备案内容涉及两个重大危险源，罐组1和罐组2均构成四级重大危险源。</w:t>
            </w:r>
          </w:p>
          <w:p w14:paraId="4882EB1B">
            <w:pPr>
              <w:pStyle w:val="5"/>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pPr>
            <w:r>
              <w:rPr>
                <w:rFonts w:hint="eastAsia"/>
                <w:color w:val="auto"/>
              </w:rPr>
              <w:t>根据该公司提供的《宜昌泰坦科技有限公司高端科研试剂研发生产基地项目二期（变更）安全设施设计变更说明》（2025年11月8</w:t>
            </w:r>
            <w:bookmarkStart w:id="0" w:name="_GoBack"/>
            <w:bookmarkEnd w:id="0"/>
            <w:r>
              <w:rPr>
                <w:rFonts w:hint="eastAsia"/>
                <w:color w:val="auto"/>
              </w:rPr>
              <w:t>日），企业对该公司二期项目进行了部分变更，主要变更内容包含：甲类罐区罐组1储存的物料进行变更、甲类罐区增加1个总的急停按钮、罐区由槽车经泵进入分装合成车间罐装吨桶的8个泵增加回流管线、罐区和车间GDS设置的变更、分装合成车间分装产品部分规格进行调整、分装复配车间增加磷酸二苯酯50%甲醇溶液复配等。此次变更不涉及厂区总平面布置图、各建（构）筑物、电气电信、给排水（消防）等方面的变更。</w:t>
            </w:r>
          </w:p>
        </w:tc>
      </w:tr>
      <w:tr w14:paraId="25E5F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F05DA0E">
            <w:pPr>
              <w:pStyle w:val="9"/>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05830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AF2F72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68BB433">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王海波、鲁小芳</w:t>
            </w:r>
          </w:p>
        </w:tc>
      </w:tr>
      <w:tr w14:paraId="70C7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70E138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D7EFADB">
            <w:pPr>
              <w:adjustRightInd w:val="0"/>
              <w:snapToGrid w:val="0"/>
              <w:jc w:val="center"/>
              <w:rPr>
                <w:rFonts w:hint="default" w:ascii="Times New Roman" w:hAnsi="Times New Roman" w:eastAsia="宋体" w:cs="Times New Roman"/>
                <w:szCs w:val="21"/>
                <w:lang w:val="en-US" w:eastAsia="zh-CN"/>
              </w:rPr>
            </w:pPr>
            <w:r>
              <w:rPr>
                <w:rFonts w:ascii="Times New Roman" w:hAnsi="Times New Roman" w:eastAsia="宋体" w:cs="Times New Roman"/>
                <w:szCs w:val="21"/>
                <w:highlight w:val="none"/>
              </w:rPr>
              <w:t>20</w:t>
            </w:r>
            <w:r>
              <w:rPr>
                <w:rFonts w:hint="eastAsia" w:ascii="Times New Roman" w:hAnsi="Times New Roman" w:eastAsia="宋体" w:cs="Times New Roman"/>
                <w:szCs w:val="21"/>
                <w:highlight w:val="none"/>
                <w:lang w:val="en-US" w:eastAsia="zh-CN"/>
              </w:rPr>
              <w:t>25</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lang w:val="en-US" w:eastAsia="zh-CN"/>
              </w:rPr>
              <w:t>11</w:t>
            </w:r>
            <w:r>
              <w:rPr>
                <w:rFonts w:hint="eastAsia" w:ascii="Times New Roman" w:hAnsi="Times New Roman" w:eastAsia="宋体" w:cs="Times New Roman"/>
                <w:szCs w:val="21"/>
                <w:highlight w:val="none"/>
              </w:rPr>
              <w:t>.</w:t>
            </w:r>
            <w:r>
              <w:rPr>
                <w:rFonts w:hint="eastAsia" w:ascii="Times New Roman" w:hAnsi="Times New Roman" w:eastAsia="宋体" w:cs="Times New Roman"/>
                <w:szCs w:val="21"/>
                <w:highlight w:val="none"/>
                <w:lang w:val="en-US" w:eastAsia="zh-CN"/>
              </w:rPr>
              <w:t>26</w:t>
            </w:r>
          </w:p>
        </w:tc>
      </w:tr>
      <w:tr w14:paraId="260D7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25640C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8427F88">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43F2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5A4BA1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6995D6A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15A5D99">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Theme="minorEastAsia"/>
                <w:lang w:eastAsia="zh-CN"/>
              </w:rPr>
            </w:pPr>
            <w:r>
              <w:rPr>
                <w:rFonts w:hint="eastAsia" w:ascii="Times New Roman" w:hAnsi="Times New Roman" w:cs="Times New Roman" w:eastAsiaTheme="minorEastAsia"/>
                <w:kern w:val="2"/>
                <w:sz w:val="21"/>
                <w:szCs w:val="21"/>
                <w:lang w:val="en-US" w:eastAsia="zh-CN" w:bidi="ar-SA"/>
              </w:rPr>
              <w:t>无</w:t>
            </w:r>
          </w:p>
        </w:tc>
      </w:tr>
      <w:tr w14:paraId="19690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0749ED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top"/>
          </w:tcPr>
          <w:p w14:paraId="56DA869E">
            <w:pPr>
              <w:pStyle w:val="3"/>
              <w:ind w:left="0" w:leftChars="0" w:firstLine="0" w:firstLineChars="0"/>
              <w:rPr>
                <w:rFonts w:hint="eastAsia" w:eastAsia="宋体"/>
                <w:color w:val="auto"/>
                <w:lang w:eastAsia="zh-CN"/>
              </w:rPr>
            </w:pPr>
            <w:r>
              <w:rPr>
                <w:rFonts w:hint="eastAsia" w:eastAsia="宋体"/>
                <w:color w:val="auto"/>
                <w:lang w:eastAsia="zh-CN"/>
              </w:rPr>
              <w:drawing>
                <wp:inline distT="0" distB="0" distL="114300" distR="114300">
                  <wp:extent cx="2535555" cy="2545080"/>
                  <wp:effectExtent l="0" t="0" r="17145" b="7620"/>
                  <wp:docPr id="72" name="图片 70" descr="fa01a4d7029d0851275b56dcc1749f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0" descr="fa01a4d7029d0851275b56dcc1749fac"/>
                          <pic:cNvPicPr>
                            <a:picLocks noChangeAspect="1"/>
                          </pic:cNvPicPr>
                        </pic:nvPicPr>
                        <pic:blipFill>
                          <a:blip r:embed="rId4"/>
                          <a:stretch>
                            <a:fillRect/>
                          </a:stretch>
                        </pic:blipFill>
                        <pic:spPr>
                          <a:xfrm>
                            <a:off x="0" y="0"/>
                            <a:ext cx="2535555" cy="2545080"/>
                          </a:xfrm>
                          <a:prstGeom prst="rect">
                            <a:avLst/>
                          </a:prstGeom>
                          <a:noFill/>
                          <a:ln>
                            <a:noFill/>
                          </a:ln>
                        </pic:spPr>
                      </pic:pic>
                    </a:graphicData>
                  </a:graphic>
                </wp:inline>
              </w:drawing>
            </w:r>
            <w:r>
              <w:rPr>
                <w:rFonts w:hint="eastAsia" w:eastAsia="宋体"/>
                <w:color w:val="auto"/>
                <w:lang w:eastAsia="zh-CN"/>
              </w:rPr>
              <w:drawing>
                <wp:inline distT="0" distB="0" distL="114300" distR="114300">
                  <wp:extent cx="2658745" cy="2557780"/>
                  <wp:effectExtent l="0" t="0" r="8255" b="13970"/>
                  <wp:docPr id="73" name="图片 66" descr="2fc313da82dd456b2c58bdf52125d9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6" descr="2fc313da82dd456b2c58bdf52125d96f"/>
                          <pic:cNvPicPr>
                            <a:picLocks noChangeAspect="1"/>
                          </pic:cNvPicPr>
                        </pic:nvPicPr>
                        <pic:blipFill>
                          <a:blip r:embed="rId5"/>
                          <a:stretch>
                            <a:fillRect/>
                          </a:stretch>
                        </pic:blipFill>
                        <pic:spPr>
                          <a:xfrm>
                            <a:off x="0" y="0"/>
                            <a:ext cx="2658745" cy="2557780"/>
                          </a:xfrm>
                          <a:prstGeom prst="rect">
                            <a:avLst/>
                          </a:prstGeom>
                          <a:noFill/>
                          <a:ln>
                            <a:noFill/>
                          </a:ln>
                        </pic:spPr>
                      </pic:pic>
                    </a:graphicData>
                  </a:graphic>
                </wp:inline>
              </w:drawing>
            </w:r>
            <w:r>
              <w:rPr>
                <w:rFonts w:hint="eastAsia" w:eastAsia="宋体"/>
                <w:color w:val="auto"/>
                <w:lang w:eastAsia="zh-CN"/>
              </w:rPr>
              <w:drawing>
                <wp:inline distT="0" distB="0" distL="114300" distR="114300">
                  <wp:extent cx="2546985" cy="2639060"/>
                  <wp:effectExtent l="0" t="0" r="5715" b="8890"/>
                  <wp:docPr id="74" name="图片 67" descr="0cc0b8c172389adb04f5650d0a3db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7" descr="0cc0b8c172389adb04f5650d0a3db185"/>
                          <pic:cNvPicPr>
                            <a:picLocks noChangeAspect="1"/>
                          </pic:cNvPicPr>
                        </pic:nvPicPr>
                        <pic:blipFill>
                          <a:blip r:embed="rId6"/>
                          <a:stretch>
                            <a:fillRect/>
                          </a:stretch>
                        </pic:blipFill>
                        <pic:spPr>
                          <a:xfrm>
                            <a:off x="0" y="0"/>
                            <a:ext cx="2546985" cy="2639060"/>
                          </a:xfrm>
                          <a:prstGeom prst="rect">
                            <a:avLst/>
                          </a:prstGeom>
                          <a:noFill/>
                          <a:ln>
                            <a:noFill/>
                          </a:ln>
                        </pic:spPr>
                      </pic:pic>
                    </a:graphicData>
                  </a:graphic>
                </wp:inline>
              </w:drawing>
            </w:r>
            <w:r>
              <w:rPr>
                <w:rFonts w:hint="eastAsia" w:eastAsia="宋体"/>
                <w:color w:val="auto"/>
                <w:lang w:eastAsia="zh-CN"/>
              </w:rPr>
              <w:drawing>
                <wp:inline distT="0" distB="0" distL="114300" distR="114300">
                  <wp:extent cx="2660650" cy="2691765"/>
                  <wp:effectExtent l="0" t="0" r="6350" b="13335"/>
                  <wp:docPr id="75" name="图片 72" descr="9f5236ae98b99b31d2be06c44da6e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2" descr="9f5236ae98b99b31d2be06c44da6e3d0"/>
                          <pic:cNvPicPr>
                            <a:picLocks noChangeAspect="1"/>
                          </pic:cNvPicPr>
                        </pic:nvPicPr>
                        <pic:blipFill>
                          <a:blip r:embed="rId7"/>
                          <a:stretch>
                            <a:fillRect/>
                          </a:stretch>
                        </pic:blipFill>
                        <pic:spPr>
                          <a:xfrm>
                            <a:off x="0" y="0"/>
                            <a:ext cx="2660650" cy="2691765"/>
                          </a:xfrm>
                          <a:prstGeom prst="rect">
                            <a:avLst/>
                          </a:prstGeom>
                          <a:noFill/>
                          <a:ln>
                            <a:noFill/>
                          </a:ln>
                        </pic:spPr>
                      </pic:pic>
                    </a:graphicData>
                  </a:graphic>
                </wp:inline>
              </w:drawing>
            </w:r>
          </w:p>
          <w:p w14:paraId="054716BA">
            <w:pPr>
              <w:rPr>
                <w:rFonts w:hint="eastAsia"/>
                <w:lang w:eastAsia="zh-CN"/>
              </w:rPr>
            </w:pPr>
          </w:p>
        </w:tc>
      </w:tr>
    </w:tbl>
    <w:p w14:paraId="522B1B10"/>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ZGY0NDI0ZjYwNjA1MjQ5MGU2OGYzOWU1ZjZjYjFhMzUifQ=="/>
  </w:docVars>
  <w:rsids>
    <w:rsidRoot w:val="00C32FF9"/>
    <w:rsid w:val="00035D91"/>
    <w:rsid w:val="0006644B"/>
    <w:rsid w:val="0007789C"/>
    <w:rsid w:val="0008447B"/>
    <w:rsid w:val="000C019E"/>
    <w:rsid w:val="000F0D1F"/>
    <w:rsid w:val="001A2140"/>
    <w:rsid w:val="00216717"/>
    <w:rsid w:val="002252BB"/>
    <w:rsid w:val="002452E5"/>
    <w:rsid w:val="00260342"/>
    <w:rsid w:val="002836F3"/>
    <w:rsid w:val="003306E1"/>
    <w:rsid w:val="0033323F"/>
    <w:rsid w:val="00333C8D"/>
    <w:rsid w:val="00363F20"/>
    <w:rsid w:val="003A4866"/>
    <w:rsid w:val="003C11AC"/>
    <w:rsid w:val="00441ECF"/>
    <w:rsid w:val="00443F57"/>
    <w:rsid w:val="004552F3"/>
    <w:rsid w:val="00472297"/>
    <w:rsid w:val="004D16FD"/>
    <w:rsid w:val="004E3860"/>
    <w:rsid w:val="00503B5C"/>
    <w:rsid w:val="00511CC8"/>
    <w:rsid w:val="00522843"/>
    <w:rsid w:val="00562DFB"/>
    <w:rsid w:val="005A2343"/>
    <w:rsid w:val="005E7254"/>
    <w:rsid w:val="005E7707"/>
    <w:rsid w:val="005F3542"/>
    <w:rsid w:val="00602EEA"/>
    <w:rsid w:val="00624703"/>
    <w:rsid w:val="0063569B"/>
    <w:rsid w:val="006C336F"/>
    <w:rsid w:val="006F7F1B"/>
    <w:rsid w:val="007057D1"/>
    <w:rsid w:val="007153A0"/>
    <w:rsid w:val="00721B3F"/>
    <w:rsid w:val="0072260B"/>
    <w:rsid w:val="00754407"/>
    <w:rsid w:val="00762B6B"/>
    <w:rsid w:val="007C40AE"/>
    <w:rsid w:val="0082314C"/>
    <w:rsid w:val="00850D90"/>
    <w:rsid w:val="0088430C"/>
    <w:rsid w:val="008A7027"/>
    <w:rsid w:val="008B6E31"/>
    <w:rsid w:val="008D11A5"/>
    <w:rsid w:val="00930DEA"/>
    <w:rsid w:val="009A0DE0"/>
    <w:rsid w:val="009C52DF"/>
    <w:rsid w:val="00A1528C"/>
    <w:rsid w:val="00A84ACB"/>
    <w:rsid w:val="00AA4740"/>
    <w:rsid w:val="00AC1F21"/>
    <w:rsid w:val="00B25996"/>
    <w:rsid w:val="00B269FD"/>
    <w:rsid w:val="00B6707E"/>
    <w:rsid w:val="00B75E9C"/>
    <w:rsid w:val="00BB7406"/>
    <w:rsid w:val="00BF1A1F"/>
    <w:rsid w:val="00BF1DB1"/>
    <w:rsid w:val="00C2459E"/>
    <w:rsid w:val="00C30872"/>
    <w:rsid w:val="00C32FF9"/>
    <w:rsid w:val="00C42AD8"/>
    <w:rsid w:val="00C457EC"/>
    <w:rsid w:val="00C62E8F"/>
    <w:rsid w:val="00CA77FF"/>
    <w:rsid w:val="00CD410D"/>
    <w:rsid w:val="00D255BC"/>
    <w:rsid w:val="00D42EC0"/>
    <w:rsid w:val="00D54E7F"/>
    <w:rsid w:val="00D85DBF"/>
    <w:rsid w:val="00DC2B70"/>
    <w:rsid w:val="00E0518A"/>
    <w:rsid w:val="00E0520C"/>
    <w:rsid w:val="00E13DF9"/>
    <w:rsid w:val="00E579F5"/>
    <w:rsid w:val="00E950D2"/>
    <w:rsid w:val="00EC685F"/>
    <w:rsid w:val="00EC6932"/>
    <w:rsid w:val="00ED2BA2"/>
    <w:rsid w:val="00F11F3B"/>
    <w:rsid w:val="00F30F60"/>
    <w:rsid w:val="00F31BE4"/>
    <w:rsid w:val="00F34C2B"/>
    <w:rsid w:val="00F54203"/>
    <w:rsid w:val="00F57A83"/>
    <w:rsid w:val="00FA03CB"/>
    <w:rsid w:val="00FB5DDF"/>
    <w:rsid w:val="05E42AA5"/>
    <w:rsid w:val="0CC87E5D"/>
    <w:rsid w:val="0E40580F"/>
    <w:rsid w:val="1F2C72EF"/>
    <w:rsid w:val="2CD91527"/>
    <w:rsid w:val="39481A08"/>
    <w:rsid w:val="3CFD003B"/>
    <w:rsid w:val="3E092107"/>
    <w:rsid w:val="3ED218E0"/>
    <w:rsid w:val="3F40474C"/>
    <w:rsid w:val="4365014E"/>
    <w:rsid w:val="43EF0E4D"/>
    <w:rsid w:val="44BC33A0"/>
    <w:rsid w:val="55B3406E"/>
    <w:rsid w:val="5A355EF1"/>
    <w:rsid w:val="5CB5012F"/>
    <w:rsid w:val="5D244D87"/>
    <w:rsid w:val="6496505F"/>
    <w:rsid w:val="6C3C7313"/>
    <w:rsid w:val="71BE335E"/>
    <w:rsid w:val="787D00C6"/>
    <w:rsid w:val="78A76481"/>
    <w:rsid w:val="7A794689"/>
    <w:rsid w:val="7ED113BC"/>
    <w:rsid w:val="7F17109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unhideWhenUsed/>
    <w:qFormat/>
    <w:uiPriority w:val="99"/>
    <w:pPr>
      <w:widowControl w:val="0"/>
      <w:ind w:firstLine="560" w:firstLineChars="200"/>
      <w:jc w:val="both"/>
    </w:pPr>
    <w:rPr>
      <w:rFonts w:ascii="Times New Roman" w:hAnsi="Times New Roman" w:cs="Times New Roman"/>
      <w:kern w:val="2"/>
      <w:sz w:val="28"/>
      <w:szCs w:val="28"/>
    </w:rPr>
  </w:style>
  <w:style w:type="paragraph" w:styleId="4">
    <w:name w:val="annotation text"/>
    <w:basedOn w:val="1"/>
    <w:uiPriority w:val="0"/>
    <w:pPr>
      <w:jc w:val="left"/>
    </w:pPr>
  </w:style>
  <w:style w:type="paragraph" w:styleId="5">
    <w:name w:val="Body Text"/>
    <w:basedOn w:val="1"/>
    <w:qFormat/>
    <w:uiPriority w:val="0"/>
    <w:pPr>
      <w:spacing w:line="560" w:lineRule="exact"/>
    </w:pPr>
    <w:rPr>
      <w:sz w:val="24"/>
      <w:szCs w:val="20"/>
    </w:rPr>
  </w:style>
  <w:style w:type="paragraph" w:styleId="6">
    <w:name w:val="Balloon Text"/>
    <w:basedOn w:val="1"/>
    <w:link w:val="14"/>
    <w:qFormat/>
    <w:uiPriority w:val="0"/>
    <w:rPr>
      <w:sz w:val="18"/>
      <w:szCs w:val="18"/>
    </w:rPr>
  </w:style>
  <w:style w:type="paragraph" w:styleId="7">
    <w:name w:val="footer"/>
    <w:basedOn w:val="1"/>
    <w:link w:val="13"/>
    <w:qFormat/>
    <w:uiPriority w:val="0"/>
    <w:pPr>
      <w:tabs>
        <w:tab w:val="center" w:pos="4153"/>
        <w:tab w:val="right" w:pos="8306"/>
      </w:tabs>
      <w:snapToGrid w:val="0"/>
      <w:jc w:val="left"/>
    </w:pPr>
    <w:rPr>
      <w:sz w:val="18"/>
      <w:szCs w:val="18"/>
    </w:rPr>
  </w:style>
  <w:style w:type="paragraph" w:styleId="8">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2">
    <w:name w:val="页眉 Char"/>
    <w:basedOn w:val="11"/>
    <w:link w:val="8"/>
    <w:qFormat/>
    <w:uiPriority w:val="0"/>
    <w:rPr>
      <w:rFonts w:asciiTheme="minorHAnsi" w:hAnsiTheme="minorHAnsi" w:eastAsiaTheme="minorEastAsia" w:cstheme="minorBidi"/>
      <w:kern w:val="2"/>
      <w:sz w:val="18"/>
      <w:szCs w:val="18"/>
    </w:rPr>
  </w:style>
  <w:style w:type="character" w:customStyle="1" w:styleId="13">
    <w:name w:val="页脚 Char"/>
    <w:basedOn w:val="11"/>
    <w:link w:val="7"/>
    <w:qFormat/>
    <w:uiPriority w:val="0"/>
    <w:rPr>
      <w:rFonts w:asciiTheme="minorHAnsi" w:hAnsiTheme="minorHAnsi" w:eastAsiaTheme="minorEastAsia" w:cstheme="minorBidi"/>
      <w:kern w:val="2"/>
      <w:sz w:val="18"/>
      <w:szCs w:val="18"/>
    </w:rPr>
  </w:style>
  <w:style w:type="character" w:customStyle="1" w:styleId="14">
    <w:name w:val="批注框文本 Char"/>
    <w:basedOn w:val="11"/>
    <w:link w:val="6"/>
    <w:qFormat/>
    <w:uiPriority w:val="0"/>
    <w:rPr>
      <w:rFonts w:asciiTheme="minorHAnsi" w:hAnsiTheme="minorHAnsi" w:eastAsiaTheme="minorEastAsia" w:cstheme="minorBidi"/>
      <w:kern w:val="2"/>
      <w:sz w:val="18"/>
      <w:szCs w:val="18"/>
    </w:rPr>
  </w:style>
  <w:style w:type="paragraph" w:customStyle="1" w:styleId="15">
    <w:name w:val="工贸一封委托单位名称"/>
    <w:basedOn w:val="1"/>
    <w:qFormat/>
    <w:uiPriority w:val="0"/>
    <w:pPr>
      <w:spacing w:before="600" w:beforeLines="600" w:line="360" w:lineRule="auto"/>
      <w:jc w:val="center"/>
    </w:pPr>
    <w:rPr>
      <w:b/>
      <w:sz w:val="44"/>
    </w:rPr>
  </w:style>
  <w:style w:type="paragraph" w:customStyle="1" w:styleId="16">
    <w:name w:val="__1 正文-安评"/>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713</Words>
  <Characters>1109</Characters>
  <Lines>6</Lines>
  <Paragraphs>1</Paragraphs>
  <TotalTime>2</TotalTime>
  <ScaleCrop>false</ScaleCrop>
  <LinksUpToDate>false</LinksUpToDate>
  <CharactersWithSpaces>1115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shoona</cp:lastModifiedBy>
  <dcterms:modified xsi:type="dcterms:W3CDTF">2026-04-30T06:48:57Z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E14C5D6276D74CDC9D7EA154BAD57675</vt:lpwstr>
  </property>
  <property fmtid="{D5CDD505-2E9C-101B-9397-08002B2CF9AE}" pid="4" name="KSOTemplateDocerSaveRecord">
    <vt:lpwstr>eyJoZGlkIjoiMmE5MjA2NTc2MmMwNzRhMTQzMTVkYzI3YThmZWIzZTciLCJ1c2VySWQiOiIyNTc3OTY5NiJ9</vt:lpwstr>
  </property>
</Properties>
</file>