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FDF00">
      <w:pPr>
        <w:adjustRightInd w:val="0"/>
        <w:snapToGrid w:val="0"/>
        <w:spacing w:line="360" w:lineRule="auto"/>
        <w:jc w:val="center"/>
        <w:outlineLvl w:val="0"/>
        <w:rPr>
          <w:rFonts w:hint="eastAsia" w:ascii="宋体" w:hAnsi="宋体" w:eastAsia="宋体" w:cs="宋体"/>
          <w:b/>
          <w:sz w:val="36"/>
          <w:szCs w:val="36"/>
          <w:highlight w:val="none"/>
        </w:rPr>
      </w:pPr>
      <w:r>
        <w:rPr>
          <w:rFonts w:hint="eastAsia" w:ascii="宋体" w:hAnsi="宋体" w:eastAsia="宋体" w:cs="宋体"/>
          <w:b/>
          <w:sz w:val="36"/>
          <w:szCs w:val="36"/>
          <w:highlight w:val="none"/>
        </w:rPr>
        <w:t>安全评价报告信息公布表</w:t>
      </w:r>
    </w:p>
    <w:tbl>
      <w:tblPr>
        <w:tblStyle w:val="12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2B737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14B97E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1A71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C2AE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color w:val="auto"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CA97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APJ-（鄂）-002</w:t>
            </w:r>
          </w:p>
        </w:tc>
      </w:tr>
      <w:tr w14:paraId="06677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493F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FB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宜昌容汇锂电新材料有限公司</w:t>
            </w:r>
          </w:p>
        </w:tc>
      </w:tr>
      <w:tr w14:paraId="5EC0F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034B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4D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年产6万吨电池级碳酸锂、6.8万吨电池级单水氢氧化锂项目（二期）</w:t>
            </w:r>
          </w:p>
        </w:tc>
      </w:tr>
      <w:tr w14:paraId="1D20D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CECC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31CB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安全预</w:t>
            </w: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  <w:t>评价</w:t>
            </w:r>
          </w:p>
        </w:tc>
      </w:tr>
      <w:tr w14:paraId="2D1B1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6B96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安全评价过程控制情况</w:t>
            </w:r>
          </w:p>
        </w:tc>
      </w:tr>
      <w:tr w14:paraId="070C4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9A38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</w:t>
            </w:r>
          </w:p>
          <w:p w14:paraId="136A68E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E1D2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5192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8179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过程控制负责人</w:t>
            </w:r>
          </w:p>
        </w:tc>
      </w:tr>
      <w:tr w14:paraId="0D5BC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3FC32">
            <w:pPr>
              <w:rPr>
                <w:rFonts w:hint="default" w:ascii="Times New Roman" w:hAnsi="Times New Roman" w:eastAsia="宋体" w:cs="Times New Roman"/>
                <w:color w:val="auto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64F7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B6A3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/>
                <w:color w:val="auto"/>
                <w:szCs w:val="28"/>
                <w:highlight w:val="none"/>
                <w:lang w:val="en-US" w:eastAsia="zh-CN"/>
              </w:rPr>
              <w:t>邹德新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B79F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余海波</w:t>
            </w:r>
          </w:p>
        </w:tc>
      </w:tr>
      <w:tr w14:paraId="08836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33798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编制</w:t>
            </w:r>
          </w:p>
          <w:p w14:paraId="354A9CC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6B7D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F3D9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84B4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B745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报告审批人</w:t>
            </w:r>
          </w:p>
        </w:tc>
      </w:tr>
      <w:tr w14:paraId="73C92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F94FD">
            <w:pPr>
              <w:rPr>
                <w:rFonts w:hint="default" w:ascii="Times New Roman" w:hAnsi="Times New Roman" w:eastAsia="宋体" w:cs="Times New Roman"/>
                <w:color w:val="auto"/>
                <w:szCs w:val="22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08E47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</w:rPr>
              <w:t>王海波、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鲁小芳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361A5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  <w:t>202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6.2.11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7715E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asciiTheme="minorHAnsi" w:eastAsiaTheme="minorEastAsia"/>
                <w:color w:val="auto"/>
                <w:szCs w:val="28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484C8">
            <w:pPr>
              <w:adjustRightInd w:val="0"/>
              <w:snapToGrid w:val="0"/>
              <w:jc w:val="center"/>
              <w:rPr>
                <w:rFonts w:hint="eastAsia" w:eastAsiaTheme="minorEastAsia"/>
                <w:color w:val="auto"/>
                <w:szCs w:val="28"/>
                <w:highlight w:val="none"/>
                <w:lang w:eastAsia="zh-CN"/>
              </w:rPr>
            </w:pPr>
            <w:r>
              <w:rPr>
                <w:rFonts w:hint="eastAsia" w:eastAsia="宋体"/>
                <w:color w:val="auto"/>
                <w:szCs w:val="28"/>
                <w:highlight w:val="none"/>
                <w:lang w:val="en-US" w:eastAsia="zh-CN"/>
              </w:rPr>
              <w:t>邹德新</w:t>
            </w:r>
          </w:p>
        </w:tc>
      </w:tr>
      <w:tr w14:paraId="7BF29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6B1C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</w:t>
            </w:r>
          </w:p>
          <w:p w14:paraId="1F3CED6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评价</w:t>
            </w:r>
          </w:p>
          <w:p w14:paraId="0908D19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</w:t>
            </w:r>
          </w:p>
          <w:p w14:paraId="458D2194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参与</w:t>
            </w:r>
          </w:p>
          <w:p w14:paraId="21419AF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CBEA7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324A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09F7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安全评价师从业识别卡/</w:t>
            </w:r>
          </w:p>
          <w:p w14:paraId="6D34B3C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A897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CE53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是否专职</w:t>
            </w:r>
          </w:p>
        </w:tc>
      </w:tr>
      <w:tr w14:paraId="71FD8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88C66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D6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15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4A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035981/S011032000110192001402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7F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B2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3F2B6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EAD93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15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谭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76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8A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028934/S011032000110192001025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99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9E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2A78B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F3EC0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8DA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夏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7AE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D0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035984/S011032000110192000988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4D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CB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3043E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4B435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3A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6CD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4F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036168/S011032000110193000940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E28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E0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50589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6CD1F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F1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A0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D4A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012346/0800000000207709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0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283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78386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D3FC8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41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37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5E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033392/1800000000200430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3F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D7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2C40B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4AF56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CD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84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07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039995/S011032000110203000932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9A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41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00AE7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65F0D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4C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25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安全/通风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AA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036168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S011032000110193000940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5C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63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14756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31D75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E8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3E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29C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035980/S011032000110192001446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5B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67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1D990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E566D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A4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CA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AC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036169/S011032000110193001025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DE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9C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2CD62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A50EE">
            <w:pPr>
              <w:rPr>
                <w:rFonts w:hint="default" w:ascii="Times New Roman" w:hAnsi="Times New Roman" w:eastAsia="宋体" w:cs="Times New Roman"/>
                <w:color w:val="FF0000"/>
                <w:szCs w:val="22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6E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邹德新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AB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0E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030941/S011032000110191000471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5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42180199404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62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专职</w:t>
            </w:r>
          </w:p>
        </w:tc>
      </w:tr>
      <w:tr w14:paraId="79258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DD6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项目简介</w:t>
            </w:r>
          </w:p>
        </w:tc>
      </w:tr>
      <w:tr w14:paraId="2DB4E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3BA49">
            <w:pPr>
              <w:adjustRightInd w:val="0"/>
              <w:snapToGrid w:val="0"/>
              <w:rPr>
                <w:rFonts w:hint="default"/>
                <w:szCs w:val="28"/>
                <w:highlight w:val="none"/>
              </w:rPr>
            </w:pPr>
          </w:p>
          <w:p w14:paraId="34EC8210">
            <w:pPr>
              <w:adjustRightInd w:val="0"/>
              <w:snapToGrid w:val="0"/>
              <w:rPr>
                <w:rFonts w:hint="default"/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（1）项目名称：宜昌容汇锂电新材料有限公司年产6万吨电池级碳酸锂、6.8万吨电池级单水氢氧化锂项目（二期）。</w:t>
            </w:r>
          </w:p>
          <w:p w14:paraId="4F9E5235">
            <w:pPr>
              <w:adjustRightInd w:val="0"/>
              <w:snapToGrid w:val="0"/>
              <w:rPr>
                <w:rFonts w:hint="default"/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（2）项目性质：新建。</w:t>
            </w:r>
          </w:p>
          <w:p w14:paraId="6C304C1B">
            <w:pPr>
              <w:adjustRightInd w:val="0"/>
              <w:snapToGrid w:val="0"/>
              <w:rPr>
                <w:rFonts w:hint="default"/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（3）建设单位：宜昌容汇锂电新材料有限公司。</w:t>
            </w:r>
          </w:p>
          <w:p w14:paraId="6335EE83">
            <w:pPr>
              <w:adjustRightInd w:val="0"/>
              <w:snapToGrid w:val="0"/>
              <w:rPr>
                <w:rFonts w:hint="default"/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（4）建设地点：湖北宜都化工园区立业路1号。</w:t>
            </w:r>
          </w:p>
          <w:p w14:paraId="5F38A1F4">
            <w:pPr>
              <w:adjustRightInd w:val="0"/>
              <w:snapToGrid w:val="0"/>
              <w:rPr>
                <w:rFonts w:hint="default"/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（5）建设内容及规模：二期产能为3万吨/年电池级碳酸锂、3.4万吨/年电池级单水氢氧化锂。</w:t>
            </w:r>
          </w:p>
          <w:p w14:paraId="6C3B9A6A">
            <w:pPr>
              <w:adjustRightInd w:val="0"/>
              <w:snapToGrid w:val="0"/>
              <w:rPr>
                <w:rFonts w:hint="default"/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（6）投资额：二期工程建设投资2.76亿元。</w:t>
            </w:r>
          </w:p>
          <w:p w14:paraId="5DA63059">
            <w:pPr>
              <w:adjustRightInd w:val="0"/>
              <w:snapToGrid w:val="0"/>
              <w:rPr>
                <w:rFonts w:hint="default"/>
                <w:szCs w:val="28"/>
                <w:highlight w:val="none"/>
              </w:rPr>
            </w:pPr>
            <w:r>
              <w:rPr>
                <w:rFonts w:hint="default"/>
                <w:szCs w:val="28"/>
                <w:highlight w:val="none"/>
              </w:rPr>
              <w:t>（7）劳动定员：本项目新增定员144人。</w:t>
            </w:r>
          </w:p>
          <w:p w14:paraId="36DF6750">
            <w:pPr>
              <w:adjustRightInd w:val="0"/>
              <w:snapToGrid w:val="0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/>
                <w:szCs w:val="28"/>
                <w:highlight w:val="none"/>
              </w:rPr>
              <w:t>（8）备案情况：项目于2018年11月2日取得宜都市发展和改革局下发的项目备案证，登记备案项目代码：2018-420581-26-03-036000。</w:t>
            </w:r>
          </w:p>
          <w:p w14:paraId="0DAC6193">
            <w:pPr>
              <w:adjustRightInd w:val="0"/>
              <w:snapToGrid w:val="0"/>
              <w:rPr>
                <w:rFonts w:hint="default"/>
                <w:szCs w:val="28"/>
                <w:highlight w:val="green"/>
                <w:lang w:val="en-US" w:eastAsia="zh-CN"/>
              </w:rPr>
            </w:pPr>
          </w:p>
        </w:tc>
      </w:tr>
      <w:tr w14:paraId="168A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B3A28">
            <w:pPr>
              <w:pStyle w:val="11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/>
                <w:b/>
                <w:color w:val="auto"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60673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1C78F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7D68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王海波、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鲁小芳</w:t>
            </w:r>
          </w:p>
        </w:tc>
      </w:tr>
      <w:tr w14:paraId="0824D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2D27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3925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  <w:lang w:val="en-US" w:eastAsia="zh-CN"/>
              </w:rPr>
              <w:t>2025.10.17</w:t>
            </w:r>
          </w:p>
        </w:tc>
      </w:tr>
      <w:tr w14:paraId="042BF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5D576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A06A3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1"/>
                <w:highlight w:val="none"/>
              </w:rPr>
              <w:t>现场勘查、收集并核实业主单位提供的安全评价相关资料</w:t>
            </w:r>
          </w:p>
        </w:tc>
      </w:tr>
      <w:tr w14:paraId="5C317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806C31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勘察中发</w:t>
            </w:r>
          </w:p>
          <w:p w14:paraId="387722EB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DBB7AE">
            <w:pPr>
              <w:jc w:val="center"/>
              <w:rPr>
                <w:rFonts w:hint="default" w:ascii="Times New Roman" w:hAnsi="Times New Roman" w:cs="Times New Roman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  <w:highlight w:val="none"/>
                <w:lang w:val="en-US" w:eastAsia="zh-CN"/>
              </w:rPr>
              <w:t>无</w:t>
            </w:r>
          </w:p>
        </w:tc>
      </w:tr>
      <w:tr w14:paraId="045F3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DC70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4DC589">
            <w:pPr>
              <w:widowControl w:val="0"/>
              <w:spacing w:after="120"/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drawing>
                <wp:inline distT="0" distB="0" distL="114300" distR="114300">
                  <wp:extent cx="3164205" cy="2372995"/>
                  <wp:effectExtent l="0" t="0" r="17145" b="8255"/>
                  <wp:docPr id="175" name="图片 172" descr="308b1eb64b52c20d4278e574bb79ea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图片 172" descr="308b1eb64b52c20d4278e574bb79ea0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A357CE">
      <w:pPr>
        <w:pStyle w:val="10"/>
        <w:rPr>
          <w:rFonts w:hint="default"/>
          <w:highlight w:val="green"/>
        </w:rPr>
      </w:pPr>
    </w:p>
    <w:p w14:paraId="575C31E3">
      <w:pPr>
        <w:tabs>
          <w:tab w:val="left" w:pos="6850"/>
        </w:tabs>
        <w:rPr>
          <w:rFonts w:hint="default" w:ascii="Times New Roman" w:hAnsi="Times New Roman" w:cs="Times New Roman"/>
          <w:color w:val="FF0000"/>
          <w:sz w:val="28"/>
          <w:szCs w:val="28"/>
          <w:highlight w:val="green"/>
        </w:rPr>
      </w:pPr>
    </w:p>
    <w:p w14:paraId="69A5B6F8">
      <w:pPr>
        <w:tabs>
          <w:tab w:val="left" w:pos="6850"/>
        </w:tabs>
        <w:rPr>
          <w:rFonts w:hint="default" w:ascii="Times New Roman" w:hAnsi="Times New Roman" w:cs="Times New Roman"/>
          <w:color w:val="FF0000"/>
          <w:sz w:val="28"/>
          <w:szCs w:val="28"/>
          <w:highlight w:val="green"/>
        </w:rPr>
      </w:pPr>
    </w:p>
    <w:p w14:paraId="191AF56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9866C4"/>
    <w:multiLevelType w:val="multilevel"/>
    <w:tmpl w:val="899866C4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15"/>
      <w:suff w:val="space"/>
      <w:lvlText w:val="%1.%2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cs="Times New Roman"/>
        <w:b/>
        <w:bCs/>
        <w:sz w:val="32"/>
        <w:szCs w:val="32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A4B712CD"/>
    <w:multiLevelType w:val="multilevel"/>
    <w:tmpl w:val="A4B712CD"/>
    <w:lvl w:ilvl="0" w:tentative="0">
      <w:start w:val="1"/>
      <w:numFmt w:val="decimal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16"/>
      <w:isLgl/>
      <w:suff w:val="space"/>
      <w:lvlText w:val="%1.%2.%3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cs="Times New Roman"/>
        <w:b/>
        <w:bCs/>
        <w:sz w:val="28"/>
        <w:szCs w:val="28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CDA01A5F"/>
    <w:multiLevelType w:val="multilevel"/>
    <w:tmpl w:val="CDA01A5F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32" w:hanging="432"/>
      </w:pPr>
      <w:rPr>
        <w:rFonts w:hint="default" w:ascii="宋体" w:hAnsi="宋体" w:eastAsia="宋体" w:cs="宋体"/>
      </w:rPr>
    </w:lvl>
    <w:lvl w:ilvl="1" w:tentative="0">
      <w:start w:val="1"/>
      <w:numFmt w:val="decimal"/>
      <w:lvlRestart w:val="0"/>
      <w:pStyle w:val="14"/>
      <w:suff w:val="space"/>
      <w:lvlText w:val="%1.%2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宋体" w:hAnsi="宋体" w:eastAsia="宋体" w:cs="宋体"/>
        <w:b/>
        <w:bCs/>
        <w:sz w:val="32"/>
        <w:szCs w:val="32"/>
      </w:rPr>
    </w:lvl>
    <w:lvl w:ilvl="2" w:tentative="0">
      <w:start w:val="1"/>
      <w:numFmt w:val="none"/>
      <w:lvlText w:val="%1.%2"/>
      <w:lvlJc w:val="left"/>
      <w:pPr>
        <w:tabs>
          <w:tab w:val="left" w:pos="4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0A7C9E42"/>
    <w:multiLevelType w:val="multilevel"/>
    <w:tmpl w:val="0A7C9E42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isLgl/>
      <w:suff w:val="space"/>
      <w:lvlText w:val="%1.%2."/>
      <w:lvlJc w:val="left"/>
      <w:pPr>
        <w:tabs>
          <w:tab w:val="left" w:pos="420"/>
        </w:tabs>
        <w:ind w:left="420" w:leftChars="0" w:hanging="420" w:firstLineChars="0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17"/>
      <w:isLgl/>
      <w:suff w:val="space"/>
      <w:lvlText w:val="%1.%2.%3.%4 "/>
      <w:lvlJc w:val="left"/>
      <w:pPr>
        <w:tabs>
          <w:tab w:val="left" w:pos="0"/>
        </w:tabs>
        <w:ind w:left="420" w:leftChars="0" w:hanging="420" w:firstLineChars="0"/>
      </w:pPr>
      <w:rPr>
        <w:rFonts w:hint="default" w:ascii="Times New Roman" w:hAnsi="Times New Roman" w:eastAsia="黑体"/>
        <w:sz w:val="28"/>
        <w:szCs w:val="28"/>
      </w:rPr>
    </w:lvl>
    <w:lvl w:ilvl="4" w:tentative="0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717A91"/>
    <w:rsid w:val="0EAF1387"/>
    <w:rsid w:val="140E7E0D"/>
    <w:rsid w:val="29AB01EA"/>
    <w:rsid w:val="39AB4089"/>
    <w:rsid w:val="3D683C04"/>
    <w:rsid w:val="3DEA49BF"/>
    <w:rsid w:val="3F431ECF"/>
    <w:rsid w:val="59F859B5"/>
    <w:rsid w:val="5D92751B"/>
    <w:rsid w:val="5ED93504"/>
    <w:rsid w:val="62EA356D"/>
    <w:rsid w:val="63717A91"/>
    <w:rsid w:val="6A2055EB"/>
    <w:rsid w:val="7151694D"/>
    <w:rsid w:val="768816E9"/>
    <w:rsid w:val="78D203D0"/>
    <w:rsid w:val="7AAD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8"/>
    <w:semiHidden/>
    <w:unhideWhenUsed/>
    <w:qFormat/>
    <w:uiPriority w:val="0"/>
    <w:pPr>
      <w:keepNext/>
      <w:keepLines/>
      <w:spacing w:line="360" w:lineRule="auto"/>
      <w:outlineLvl w:val="1"/>
    </w:pPr>
    <w:rPr>
      <w:rFonts w:ascii="Arial" w:hAnsi="Arial" w:eastAsia="楷体" w:cs="Times New Roman"/>
      <w:b/>
      <w:sz w:val="32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6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7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8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9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qFormat/>
    <w:uiPriority w:val="0"/>
    <w:pPr>
      <w:spacing w:line="240" w:lineRule="exact"/>
      <w:jc w:val="center"/>
    </w:pPr>
    <w:rPr>
      <w:szCs w:val="20"/>
    </w:rPr>
  </w:style>
  <w:style w:type="paragraph" w:styleId="11">
    <w:name w:val="Normal (Web)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4"/>
      <w:lang w:val="en-US" w:eastAsia="zh-CN" w:bidi="ar-SA"/>
    </w:rPr>
  </w:style>
  <w:style w:type="paragraph" w:customStyle="1" w:styleId="14">
    <w:name w:val="一级标题"/>
    <w:basedOn w:val="1"/>
    <w:next w:val="1"/>
    <w:qFormat/>
    <w:uiPriority w:val="0"/>
    <w:pPr>
      <w:keepNext/>
      <w:keepLines/>
      <w:numPr>
        <w:ilvl w:val="1"/>
        <w:numId w:val="2"/>
      </w:numPr>
      <w:tabs>
        <w:tab w:val="left" w:pos="210"/>
        <w:tab w:val="decimal" w:pos="420"/>
      </w:tabs>
      <w:spacing w:beforeLines="0" w:after="100" w:afterLines="100" w:line="360" w:lineRule="auto"/>
      <w:ind w:left="420" w:hanging="420"/>
      <w:jc w:val="center"/>
      <w:outlineLvl w:val="0"/>
    </w:pPr>
    <w:rPr>
      <w:rFonts w:ascii="Times New Roman" w:hAnsi="Times New Roman" w:eastAsia="黑体"/>
      <w:b/>
      <w:bCs/>
      <w:kern w:val="44"/>
      <w:sz w:val="32"/>
      <w:szCs w:val="32"/>
    </w:rPr>
  </w:style>
  <w:style w:type="paragraph" w:customStyle="1" w:styleId="15">
    <w:name w:val="二级标题"/>
    <w:basedOn w:val="1"/>
    <w:next w:val="1"/>
    <w:qFormat/>
    <w:uiPriority w:val="0"/>
    <w:pPr>
      <w:keepNext/>
      <w:keepLines/>
      <w:numPr>
        <w:ilvl w:val="1"/>
        <w:numId w:val="3"/>
      </w:numPr>
      <w:tabs>
        <w:tab w:val="left" w:pos="210"/>
        <w:tab w:val="left" w:pos="420"/>
        <w:tab w:val="clear" w:pos="0"/>
      </w:tabs>
      <w:spacing w:beforeLines="0" w:afterLines="0" w:line="360" w:lineRule="auto"/>
      <w:jc w:val="left"/>
      <w:outlineLvl w:val="1"/>
    </w:pPr>
    <w:rPr>
      <w:rFonts w:ascii="Times New Roman" w:hAnsi="Times New Roman" w:eastAsia="楷体"/>
      <w:b/>
      <w:bCs/>
      <w:sz w:val="32"/>
      <w:szCs w:val="32"/>
    </w:rPr>
  </w:style>
  <w:style w:type="paragraph" w:customStyle="1" w:styleId="16">
    <w:name w:val="三级标题"/>
    <w:basedOn w:val="1"/>
    <w:next w:val="1"/>
    <w:qFormat/>
    <w:uiPriority w:val="0"/>
    <w:pPr>
      <w:keepNext/>
      <w:keepLines/>
      <w:numPr>
        <w:ilvl w:val="2"/>
        <w:numId w:val="4"/>
      </w:numPr>
      <w:tabs>
        <w:tab w:val="left" w:pos="420"/>
        <w:tab w:val="clear" w:pos="0"/>
      </w:tabs>
      <w:spacing w:beforeLines="0" w:afterLines="0" w:line="360" w:lineRule="auto"/>
      <w:ind w:left="720" w:hanging="720"/>
      <w:jc w:val="left"/>
      <w:outlineLvl w:val="2"/>
    </w:pPr>
    <w:rPr>
      <w:rFonts w:eastAsia="黑体" w:asciiTheme="minorAscii" w:hAnsiTheme="minorAscii"/>
      <w:b/>
      <w:sz w:val="28"/>
    </w:rPr>
  </w:style>
  <w:style w:type="paragraph" w:customStyle="1" w:styleId="17">
    <w:name w:val="四级标题"/>
    <w:basedOn w:val="1"/>
    <w:qFormat/>
    <w:uiPriority w:val="0"/>
    <w:pPr>
      <w:numPr>
        <w:ilvl w:val="3"/>
        <w:numId w:val="1"/>
      </w:numPr>
      <w:spacing w:line="360" w:lineRule="auto"/>
      <w:ind w:left="420" w:hanging="420"/>
      <w:jc w:val="left"/>
    </w:pPr>
    <w:rPr>
      <w:rFonts w:eastAsia="黑体" w:asciiTheme="minorAscii" w:hAnsiTheme="minorAscii"/>
      <w:sz w:val="28"/>
    </w:rPr>
  </w:style>
  <w:style w:type="character" w:customStyle="1" w:styleId="18">
    <w:name w:val="标题 2 Char"/>
    <w:link w:val="3"/>
    <w:qFormat/>
    <w:uiPriority w:val="0"/>
    <w:rPr>
      <w:rFonts w:ascii="Arial" w:hAnsi="Arial" w:eastAsia="楷体" w:cs="Times New Roman"/>
      <w:b/>
      <w:kern w:val="2"/>
      <w:sz w:val="32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2026-04-27T08:28:00Z</dcterms:created>
  <dc:creator>灯火阑珊处</dc:creator>
  <cp:lastModifiedBy>灯火阑珊处</cp:lastModifiedBy>
  <dcterms:modified xsi:type="dcterms:W3CDTF">2026-04-27T08:28:34Z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E0FD5187318B49E58041AD85F3B69B74_11</vt:lpwstr>
  </property>
  <property fmtid="{D5CDD505-2E9C-101B-9397-08002B2CF9AE}" pid="4" name="KSOTemplateDocerSaveRecord">
    <vt:lpwstr>eyJoZGlkIjoiNjc0YmUyNGU2MzkwOGJkNGFmMmVmYzQxNTYwOGIxODYiLCJ1c2VySWQiOiIxMDQ1MTE1Njc2In0=</vt:lpwstr>
  </property>
</Properties>
</file>