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9"/>
        <w:tblW w:w="953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1"/>
        <w:gridCol w:w="958"/>
        <w:gridCol w:w="1557"/>
        <w:gridCol w:w="1717"/>
        <w:gridCol w:w="1639"/>
        <w:gridCol w:w="1445"/>
        <w:gridCol w:w="1072"/>
      </w:tblGrid>
      <w:tr w14:paraId="0876C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5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814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安全评价报告信息公布表</w:t>
            </w:r>
          </w:p>
        </w:tc>
      </w:tr>
      <w:tr w14:paraId="7B27B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68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423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2C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湖北景深安全技术有限公司</w:t>
            </w:r>
          </w:p>
        </w:tc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BE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资质证号</w:t>
            </w:r>
          </w:p>
        </w:tc>
        <w:tc>
          <w:tcPr>
            <w:tcW w:w="25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B0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8"/>
                <w:rFonts w:eastAsia="宋体"/>
                <w:lang w:val="en-US" w:eastAsia="zh-CN" w:bidi="ar"/>
              </w:rPr>
              <w:t>APJ-</w:t>
            </w:r>
            <w:r>
              <w:rPr>
                <w:rStyle w:val="19"/>
                <w:lang w:val="en-US" w:eastAsia="zh-CN" w:bidi="ar"/>
              </w:rPr>
              <w:t>（鄂）</w:t>
            </w:r>
            <w:r>
              <w:rPr>
                <w:rStyle w:val="18"/>
                <w:rFonts w:eastAsia="宋体"/>
                <w:lang w:val="en-US" w:eastAsia="zh-CN" w:bidi="ar"/>
              </w:rPr>
              <w:t>-002</w:t>
            </w:r>
          </w:p>
        </w:tc>
      </w:tr>
      <w:tr w14:paraId="2EEB5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E0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委托单位</w:t>
            </w:r>
          </w:p>
        </w:tc>
        <w:tc>
          <w:tcPr>
            <w:tcW w:w="83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6C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湖北宜化新能源有限公司</w:t>
            </w:r>
          </w:p>
        </w:tc>
      </w:tr>
      <w:tr w14:paraId="45CE8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DE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3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34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</w:rPr>
              <w:t>年产5万吨氯化聚乙烯项目安全验收评价报告</w:t>
            </w:r>
          </w:p>
        </w:tc>
      </w:tr>
      <w:tr w14:paraId="61346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24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业务类别</w:t>
            </w:r>
          </w:p>
        </w:tc>
        <w:tc>
          <w:tcPr>
            <w:tcW w:w="83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53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化学原料、化学品及医药制造业</w:t>
            </w:r>
          </w:p>
        </w:tc>
      </w:tr>
      <w:tr w14:paraId="4B73F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953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FB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安全评价过程控制情况</w:t>
            </w:r>
          </w:p>
        </w:tc>
      </w:tr>
      <w:tr w14:paraId="66853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3D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25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93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项目组长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A7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技术负责人</w:t>
            </w:r>
          </w:p>
        </w:tc>
        <w:tc>
          <w:tcPr>
            <w:tcW w:w="25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80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过程控制负责人</w:t>
            </w:r>
          </w:p>
        </w:tc>
      </w:tr>
      <w:tr w14:paraId="7FF49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1CE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9C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03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  <w:tc>
          <w:tcPr>
            <w:tcW w:w="25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6F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</w:tr>
      <w:tr w14:paraId="0F572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1D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过程</w:t>
            </w:r>
          </w:p>
        </w:tc>
        <w:tc>
          <w:tcPr>
            <w:tcW w:w="25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32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报告编制人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7F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报告提交日期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F4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报告审核人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85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报告审批人</w:t>
            </w:r>
          </w:p>
        </w:tc>
      </w:tr>
      <w:tr w14:paraId="37BEB8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9DFF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5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4F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辉、夏  鹏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51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2026.4.427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A7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李祥太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9B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王冬梅</w:t>
            </w:r>
          </w:p>
        </w:tc>
      </w:tr>
      <w:tr w14:paraId="32957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0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参与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人员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B8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81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认定专业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DC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20"/>
                <w:lang w:val="en-US" w:eastAsia="zh-CN" w:bidi="ar"/>
              </w:rPr>
              <w:t>安全评价师从业识别卡</w:t>
            </w:r>
            <w:r>
              <w:rPr>
                <w:rStyle w:val="20"/>
                <w:lang w:val="en-US" w:eastAsia="zh-CN" w:bidi="ar"/>
              </w:rPr>
              <w:br w:type="textWrapping"/>
            </w:r>
            <w:r>
              <w:rPr>
                <w:rStyle w:val="21"/>
                <w:rFonts w:eastAsia="宋体"/>
                <w:lang w:val="en-US" w:eastAsia="zh-CN" w:bidi="ar"/>
              </w:rPr>
              <w:t>/</w:t>
            </w:r>
            <w:r>
              <w:rPr>
                <w:rStyle w:val="20"/>
                <w:lang w:val="en-US" w:eastAsia="zh-CN" w:bidi="ar"/>
              </w:rPr>
              <w:t>证书编号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C5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注册安全工程师注册证号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F9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是否专职</w:t>
            </w:r>
          </w:p>
        </w:tc>
      </w:tr>
      <w:tr w14:paraId="27AAF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E63D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5E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  辉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44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85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4F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30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087F9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D19E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B0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  鹏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47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2D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D4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1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56C5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851D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86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14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AF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01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F3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9BA2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98D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1B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F8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自动化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E5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3D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C1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55134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AEE9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C3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冀仕盛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C8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电气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EC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012346/0800000000207709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9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/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E4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190D0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0617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3A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4B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B2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DD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CD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23E78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47D4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C5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27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96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32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80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8B78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EA8D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98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李祥太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BF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0B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035985/S011032000110192001139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AE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42200248765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BC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55CE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0942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82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4E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EB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77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78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6CA8E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1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3321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63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王冬梅</w:t>
            </w:r>
          </w:p>
        </w:tc>
        <w:tc>
          <w:tcPr>
            <w:tcW w:w="1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E7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335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1D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030942/S011032000110191000567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3C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42180175741</w:t>
            </w:r>
          </w:p>
        </w:tc>
        <w:tc>
          <w:tcPr>
            <w:tcW w:w="1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C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专职</w:t>
            </w:r>
          </w:p>
        </w:tc>
      </w:tr>
      <w:tr w14:paraId="49DD1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953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CE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项目简介</w:t>
            </w:r>
          </w:p>
        </w:tc>
      </w:tr>
      <w:tr w14:paraId="2290C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5" w:hRule="atLeast"/>
          <w:jc w:val="center"/>
        </w:trPr>
        <w:tc>
          <w:tcPr>
            <w:tcW w:w="953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CFD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宜化新能源有限公司为了贯彻落实沿江一公里化工企业“关改搬转”要求，在宜昌姚家港化工园B区进行20万吨/年烧碱搬迁节能改造项目，同时规划建设年产5万吨氯化聚乙烯项目。本项目充分发挥宜化自身资源和技术优势，利用先进工艺及产业链优势促进传统产业转型升级，打造出新的业绩增长点；烧碱项目生产的氯、烧碱等为本项目生产氯化聚乙烯的原材料，实现宜化新能源自身产业链的延伸。项目投产后，企业后期还会考虑配套建设二期氯化聚乙烯项目及其他耗氯、新能源、新材料相关产品。</w:t>
            </w:r>
          </w:p>
        </w:tc>
      </w:tr>
      <w:tr w14:paraId="4D0F6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953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D9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现场开展工作情况</w:t>
            </w:r>
          </w:p>
        </w:tc>
      </w:tr>
      <w:tr w14:paraId="6AF71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11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勘察人员</w:t>
            </w:r>
          </w:p>
        </w:tc>
        <w:tc>
          <w:tcPr>
            <w:tcW w:w="83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58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  辉、秦朝伟</w:t>
            </w:r>
          </w:p>
        </w:tc>
      </w:tr>
      <w:tr w14:paraId="7751C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EC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勘察时间</w:t>
            </w:r>
          </w:p>
        </w:tc>
        <w:tc>
          <w:tcPr>
            <w:tcW w:w="83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29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11.4、2025.12.25</w:t>
            </w:r>
          </w:p>
        </w:tc>
      </w:tr>
      <w:tr w14:paraId="51244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84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勘察任务</w:t>
            </w:r>
          </w:p>
        </w:tc>
        <w:tc>
          <w:tcPr>
            <w:tcW w:w="83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A8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554D0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79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勘察中发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现的问题</w:t>
            </w:r>
          </w:p>
        </w:tc>
        <w:tc>
          <w:tcPr>
            <w:tcW w:w="83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2D33C">
            <w:pPr>
              <w:jc w:val="left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现场勘察共发现问题8项：</w:t>
            </w:r>
          </w:p>
          <w:p w14:paraId="2B3B4867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CPE生产装置EL±0.000平面17%盐酸槽南侧新增水池，设备布置图中无</w:t>
            </w:r>
          </w:p>
          <w:p w14:paraId="39A9A80E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CPE生产装置EL±0.000平面设备布置图中室外设备区盐酸换热器两台，现场三台</w:t>
            </w:r>
          </w:p>
          <w:p w14:paraId="61A9D039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CPE生产装置EL±0.000平面设备布置图中室外设备区仪表空气缓冲罐、压缩空气缓冲罐、烧碱槽、盐酸中间槽等设备容积与现场不一致</w:t>
            </w:r>
          </w:p>
          <w:p w14:paraId="3FD020AD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CPE生产装置EL±0.000平面设备布置图中室外设备区机封水换热器、高温循环水槽、50-P-1604ABC、50-P-1605AB等设备布置与现场不一致</w:t>
            </w:r>
          </w:p>
          <w:p w14:paraId="248988E6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CPE生产装置EL±0.000平面设备布置图中室外设备区车间废水收集池北侧泵一台，现场两台</w:t>
            </w:r>
          </w:p>
          <w:p w14:paraId="6573A165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CPE生产装置EL±0.000平面现场新增一台投料站及两台泵、两台接收釜及四台泵，设备布置图中无</w:t>
            </w:r>
          </w:p>
          <w:p w14:paraId="0D99E2B9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CPE生产装置EL±6.000平面待料釜东侧新增四台设备，配料釜中间新增一台空气缓冲罐和两台设备，设备布置图中无</w:t>
            </w:r>
          </w:p>
          <w:p w14:paraId="257EC131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CPE生产装置EL±12.500平面PE配料计量料仓中间新增一台助剂缓存仓，3.5%盐酸过滤器北侧新增两台沉降槽，设备布置图中无</w:t>
            </w:r>
          </w:p>
          <w:p w14:paraId="280068E6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CPE干燥包装EL±0.000平面设备布置图中50-V-2103AB下面新增两台混合机，PE大料仓西侧在线过滤器等设备，混料包装区投料站等设备，设备布置图中无</w:t>
            </w:r>
          </w:p>
          <w:p w14:paraId="4393318D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CPE干燥包装EL±0.000平面设备布置图中全自动吨袋包装机布置与现场不一致</w:t>
            </w:r>
          </w:p>
          <w:p w14:paraId="5091DAEA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CPE干燥包装EL±0.000平面设备布置图中风机区域设备未体现</w:t>
            </w:r>
          </w:p>
          <w:p w14:paraId="3AD7BAE1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现场设置的DCS报警联锁系统控制点数量、参数等与专篇描述不一致，例如50-LISA-1202A，25%盐酸成品槽50-V-1201A液位报警值设置为高报95%、低报10%、低低报5%，联锁值为≥75%、≤30%，与专篇设计的高报7200mm、低报2000mm、联锁值≤1700nn不一致</w:t>
            </w:r>
          </w:p>
          <w:p w14:paraId="5DE0D63F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现场设置的DCS系统中液位的报警联锁设置均为设备高度的百分比，专篇设计为实际高度（mm），两者不一致</w:t>
            </w:r>
          </w:p>
          <w:p w14:paraId="2B1655CE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实际建设过程中部分报警值未设置，例如50-PICA-1203、25%盐酸成品泵50-P-1201AB出料管道压力报警未设置</w:t>
            </w:r>
          </w:p>
          <w:p w14:paraId="7738D906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实际建设过程中SIS报警联锁系统控制中部分联锁值与专篇设计不一致，例如50-PZSA-1402A～J，氯化釜（50-R-1401A～J）压力联锁设置为≥0.55MPa和≥0.58MPa，与专篇设计中≥0.55MPa不一致</w:t>
            </w:r>
          </w:p>
          <w:p w14:paraId="6EE52D4E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CPE生产装置新增了接收罐，物料从50-M-1501A和50-M-1501B先进入新增接收罐再分别泵入50-R-1502A和50-R-1502B，与PID图HS240120K-5010-80-05-14中不一致</w:t>
            </w:r>
          </w:p>
          <w:p w14:paraId="06AC6F19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2%盐酸中间槽A翻板液位计花屏</w:t>
            </w:r>
          </w:p>
          <w:p w14:paraId="0CA663F5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盐酸换热器旁酸法兰防喷溅罩损坏</w:t>
            </w:r>
          </w:p>
          <w:p w14:paraId="7CD0998F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酸槽区备用防酸碱手套破损</w:t>
            </w:r>
          </w:p>
          <w:p w14:paraId="74DEA76C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包装1#线转弯传送带滚筒无防网，存在绞入风险</w:t>
            </w:r>
          </w:p>
          <w:p w14:paraId="2605D5B7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浓酸离心机料控阀线路防护破损、阀盖缺螺栓</w:t>
            </w:r>
          </w:p>
          <w:p w14:paraId="175CF14C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9#氯化釜出料管盲板未挂牌</w:t>
            </w:r>
          </w:p>
          <w:p w14:paraId="593088AE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盐酸槽顶护栏螺栓、直爬梯螺栓腐蚀，未抹油。2%盐酸槽直爬梯螺栓连接处拉扯变形</w:t>
            </w:r>
          </w:p>
        </w:tc>
      </w:tr>
      <w:tr w14:paraId="19EF6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1" w:hRule="atLeast"/>
          <w:jc w:val="center"/>
        </w:trPr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F5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评价项目其他信息</w:t>
            </w:r>
          </w:p>
        </w:tc>
        <w:tc>
          <w:tcPr>
            <w:tcW w:w="83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3F8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drawing>
                <wp:inline distT="0" distB="0" distL="114300" distR="114300">
                  <wp:extent cx="3660775" cy="2743200"/>
                  <wp:effectExtent l="0" t="0" r="15875" b="0"/>
                  <wp:docPr id="1" name="图片 1" descr="图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图片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0775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668C4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3415030" cy="2560320"/>
                  <wp:effectExtent l="0" t="0" r="13970" b="11430"/>
                  <wp:docPr id="8" name="图片 8" descr="9c4801eb887b1bb523774e3d297fc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9c4801eb887b1bb523774e3d297fc1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5030" cy="256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686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3536950" cy="2651760"/>
                  <wp:effectExtent l="0" t="0" r="6350" b="15240"/>
                  <wp:docPr id="10" name="图片 10" descr="ce3af2ccf02fd6b36c85933293ee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ce3af2ccf02fd6b36c85933293ee13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950" cy="265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26589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3536950" cy="2651760"/>
                  <wp:effectExtent l="0" t="0" r="6350" b="15240"/>
                  <wp:docPr id="11" name="图片 11" descr="ea857a34c177308e44bf0e28308f18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ea857a34c177308e44bf0e28308f18d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950" cy="265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80C6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highlight w:val="yellow"/>
        </w:rPr>
      </w:pPr>
      <w:bookmarkStart w:id="0" w:name="_GoBack"/>
      <w:bookmarkEnd w:id="0"/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46FB61"/>
    <w:multiLevelType w:val="singleLevel"/>
    <w:tmpl w:val="5546FB61"/>
    <w:lvl w:ilvl="0" w:tentative="0">
      <w:start w:val="1"/>
      <w:numFmt w:val="decimal"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WM5OWNlNGE1ZTZiNGNmNDEwZTRkNWYzZDI2MjMzOTgifQ=="/>
  </w:docVars>
  <w:rsids>
    <w:rsidRoot w:val="00C32FF9"/>
    <w:rsid w:val="00013114"/>
    <w:rsid w:val="00035D91"/>
    <w:rsid w:val="0005239F"/>
    <w:rsid w:val="00094E03"/>
    <w:rsid w:val="0017216C"/>
    <w:rsid w:val="00194A85"/>
    <w:rsid w:val="001A0318"/>
    <w:rsid w:val="001B60DE"/>
    <w:rsid w:val="002452E5"/>
    <w:rsid w:val="002462B9"/>
    <w:rsid w:val="00297BEE"/>
    <w:rsid w:val="002F2F9A"/>
    <w:rsid w:val="003131E3"/>
    <w:rsid w:val="00332E9D"/>
    <w:rsid w:val="0033323F"/>
    <w:rsid w:val="00353FDF"/>
    <w:rsid w:val="00356E23"/>
    <w:rsid w:val="00363F20"/>
    <w:rsid w:val="00391608"/>
    <w:rsid w:val="003C11AC"/>
    <w:rsid w:val="003C565C"/>
    <w:rsid w:val="003E1B58"/>
    <w:rsid w:val="003F67B9"/>
    <w:rsid w:val="00414835"/>
    <w:rsid w:val="00416E5D"/>
    <w:rsid w:val="00434CD9"/>
    <w:rsid w:val="00443F57"/>
    <w:rsid w:val="00483F4E"/>
    <w:rsid w:val="00495FC9"/>
    <w:rsid w:val="004A2C1D"/>
    <w:rsid w:val="004A5A46"/>
    <w:rsid w:val="004B7939"/>
    <w:rsid w:val="004D4AA6"/>
    <w:rsid w:val="004D71F6"/>
    <w:rsid w:val="004E2002"/>
    <w:rsid w:val="004E3860"/>
    <w:rsid w:val="004F1602"/>
    <w:rsid w:val="005A2343"/>
    <w:rsid w:val="005E7707"/>
    <w:rsid w:val="00647FFB"/>
    <w:rsid w:val="00656C7A"/>
    <w:rsid w:val="00677166"/>
    <w:rsid w:val="006B2ACB"/>
    <w:rsid w:val="006C336F"/>
    <w:rsid w:val="006D1D4D"/>
    <w:rsid w:val="006F7F1B"/>
    <w:rsid w:val="00720ED1"/>
    <w:rsid w:val="00721B3F"/>
    <w:rsid w:val="00722F42"/>
    <w:rsid w:val="007313A4"/>
    <w:rsid w:val="007712C4"/>
    <w:rsid w:val="00771D99"/>
    <w:rsid w:val="00774C79"/>
    <w:rsid w:val="007A34FC"/>
    <w:rsid w:val="007A4CEF"/>
    <w:rsid w:val="00800545"/>
    <w:rsid w:val="00806D0C"/>
    <w:rsid w:val="0088430C"/>
    <w:rsid w:val="008D11A5"/>
    <w:rsid w:val="00930DEA"/>
    <w:rsid w:val="00981C78"/>
    <w:rsid w:val="00995F48"/>
    <w:rsid w:val="009A0DE0"/>
    <w:rsid w:val="009D2677"/>
    <w:rsid w:val="00A22952"/>
    <w:rsid w:val="00A82471"/>
    <w:rsid w:val="00A93DE5"/>
    <w:rsid w:val="00AA0C3E"/>
    <w:rsid w:val="00AA4740"/>
    <w:rsid w:val="00AB228D"/>
    <w:rsid w:val="00AB72A2"/>
    <w:rsid w:val="00AC0DCA"/>
    <w:rsid w:val="00AF3EF1"/>
    <w:rsid w:val="00B144A6"/>
    <w:rsid w:val="00B269FD"/>
    <w:rsid w:val="00B4020B"/>
    <w:rsid w:val="00B419DC"/>
    <w:rsid w:val="00B53840"/>
    <w:rsid w:val="00B75E9C"/>
    <w:rsid w:val="00B903CD"/>
    <w:rsid w:val="00B92338"/>
    <w:rsid w:val="00BB7406"/>
    <w:rsid w:val="00C30872"/>
    <w:rsid w:val="00C32FF9"/>
    <w:rsid w:val="00C457EC"/>
    <w:rsid w:val="00C8520B"/>
    <w:rsid w:val="00C91158"/>
    <w:rsid w:val="00CA474B"/>
    <w:rsid w:val="00CE7B1A"/>
    <w:rsid w:val="00D10924"/>
    <w:rsid w:val="00D11F37"/>
    <w:rsid w:val="00D20D6B"/>
    <w:rsid w:val="00D21C2D"/>
    <w:rsid w:val="00D329D7"/>
    <w:rsid w:val="00D84782"/>
    <w:rsid w:val="00D85DBF"/>
    <w:rsid w:val="00D94369"/>
    <w:rsid w:val="00DC2E91"/>
    <w:rsid w:val="00DC3813"/>
    <w:rsid w:val="00F21D5C"/>
    <w:rsid w:val="00F34C2B"/>
    <w:rsid w:val="00F54203"/>
    <w:rsid w:val="00F57A83"/>
    <w:rsid w:val="00F71732"/>
    <w:rsid w:val="00F72317"/>
    <w:rsid w:val="00FB5DDF"/>
    <w:rsid w:val="01007C92"/>
    <w:rsid w:val="05C85152"/>
    <w:rsid w:val="0920073E"/>
    <w:rsid w:val="0A0C5713"/>
    <w:rsid w:val="0D961914"/>
    <w:rsid w:val="11510E8C"/>
    <w:rsid w:val="11BA0B86"/>
    <w:rsid w:val="126C60B8"/>
    <w:rsid w:val="128B2640"/>
    <w:rsid w:val="1E1341F9"/>
    <w:rsid w:val="21902E98"/>
    <w:rsid w:val="21BC6AF9"/>
    <w:rsid w:val="25930DF5"/>
    <w:rsid w:val="28B430CE"/>
    <w:rsid w:val="2AA77857"/>
    <w:rsid w:val="2CA63131"/>
    <w:rsid w:val="2CAA797B"/>
    <w:rsid w:val="2EE566E1"/>
    <w:rsid w:val="3169606F"/>
    <w:rsid w:val="344A0388"/>
    <w:rsid w:val="36BE09F1"/>
    <w:rsid w:val="3CFA504F"/>
    <w:rsid w:val="3D603CF6"/>
    <w:rsid w:val="44BC33A0"/>
    <w:rsid w:val="450E67AE"/>
    <w:rsid w:val="486707C9"/>
    <w:rsid w:val="4BCA06A9"/>
    <w:rsid w:val="51CB7E06"/>
    <w:rsid w:val="57F70492"/>
    <w:rsid w:val="594E62E6"/>
    <w:rsid w:val="5B61415A"/>
    <w:rsid w:val="5F611536"/>
    <w:rsid w:val="6039233E"/>
    <w:rsid w:val="61C14EDA"/>
    <w:rsid w:val="6C11672D"/>
    <w:rsid w:val="6C3C7313"/>
    <w:rsid w:val="74DB6D98"/>
    <w:rsid w:val="77177C82"/>
    <w:rsid w:val="77CA4989"/>
    <w:rsid w:val="787D00C6"/>
    <w:rsid w:val="7A794689"/>
    <w:rsid w:val="7A8B625A"/>
    <w:rsid w:val="7BEB72A0"/>
    <w:rsid w:val="7C3E3BFB"/>
    <w:rsid w:val="7F9B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qFormat="1" w:uiPriority="39" w:semiHidden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semiHidden/>
    <w:unhideWhenUsed/>
    <w:qFormat/>
    <w:uiPriority w:val="0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0"/>
    <w:pPr>
      <w:spacing w:after="120" w:afterLines="0" w:afterAutospacing="0"/>
      <w:ind w:left="420" w:leftChars="200"/>
    </w:pPr>
  </w:style>
  <w:style w:type="paragraph" w:styleId="4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autoRedefine/>
    <w:unhideWhenUsed/>
    <w:qFormat/>
    <w:uiPriority w:val="39"/>
    <w:pPr>
      <w:spacing w:line="360" w:lineRule="auto"/>
      <w:ind w:left="420" w:leftChars="200" w:firstLine="883" w:firstLineChars="200"/>
    </w:pPr>
    <w:rPr>
      <w:rFonts w:ascii="Times New Roman" w:hAnsi="Times New Roman" w:eastAsia="宋体"/>
      <w:sz w:val="28"/>
      <w:szCs w:val="22"/>
    </w:rPr>
  </w:style>
  <w:style w:type="paragraph" w:styleId="8">
    <w:name w:val="Normal (Web)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styleId="11">
    <w:name w:val="page number"/>
    <w:basedOn w:val="10"/>
    <w:autoRedefine/>
    <w:qFormat/>
    <w:uiPriority w:val="0"/>
  </w:style>
  <w:style w:type="paragraph" w:customStyle="1" w:styleId="12">
    <w:name w:val="最终1 正文-景深安评"/>
    <w:autoRedefine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customStyle="1" w:styleId="13">
    <w:name w:val="页眉 字符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批注框文本 字符"/>
    <w:basedOn w:val="10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6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17">
    <w:name w:val="font5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snapToGrid w:val="0"/>
      <w:kern w:val="0"/>
      <w:sz w:val="18"/>
      <w:szCs w:val="18"/>
    </w:rPr>
  </w:style>
  <w:style w:type="character" w:customStyle="1" w:styleId="18">
    <w:name w:val="font41"/>
    <w:basedOn w:val="10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9">
    <w:name w:val="font31"/>
    <w:basedOn w:val="10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0">
    <w:name w:val="font21"/>
    <w:basedOn w:val="10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21">
    <w:name w:val="font71"/>
    <w:basedOn w:val="10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4</Pages>
  <Words>762</Words>
  <Characters>1139</Characters>
  <Lines>8</Lines>
  <Paragraphs>2</Paragraphs>
  <TotalTime>2</TotalTime>
  <ScaleCrop>false</ScaleCrop>
  <LinksUpToDate>false</LinksUpToDate>
  <CharactersWithSpaces>1151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王乐</cp:lastModifiedBy>
  <dcterms:modified xsi:type="dcterms:W3CDTF">2026-05-29T04:07:54Z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EA457CE9277B4D19931C6F4D1652CA5A</vt:lpwstr>
  </property>
  <property fmtid="{D5CDD505-2E9C-101B-9397-08002B2CF9AE}" pid="4" name="KSOTemplateDocerSaveRecord">
    <vt:lpwstr>eyJoZGlkIjoiMWM5OWNlNGE1ZTZiNGNmNDEwZTRkNWYzZDI2MjMzOTgiLCJ1c2VySWQiOiI1MDE1ODI1MjQifQ==</vt:lpwstr>
  </property>
</Properties>
</file>