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DBF5648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62E34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C89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3D3C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565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FC9C6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002</w:t>
            </w:r>
          </w:p>
        </w:tc>
      </w:tr>
      <w:tr w14:paraId="74CD1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4D4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7587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lang w:val="en-US" w:eastAsia="zh-CN"/>
              </w:rPr>
              <w:t>五峰赤诚生物科技股份有限公司</w:t>
            </w:r>
          </w:p>
        </w:tc>
      </w:tr>
      <w:tr w14:paraId="6AFBD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8962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EC5C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lang w:val="en-US" w:eastAsia="zh-CN"/>
              </w:rPr>
              <w:t>五峰民族工业园赤诚生物产业园项目（3500t/a饲用单宁酸、3500t/a饲用没食子酸、50t/a鞣花酸、150t/a曲美布汀、100t/a盐酸曲美他嗪、100t/a盐酸苄丝肼、100t/a联苯双酯、2000t/a没食子酸丙酯、500t/a食用单宁酸、5000t/a混合型饲料添加剂、40000t/a有机肥生产线及配套设施）安全验收评价报告</w:t>
            </w:r>
          </w:p>
        </w:tc>
      </w:tr>
      <w:tr w14:paraId="36C59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1B96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21FD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石油加工业，化学原料、化学品及医药制造业</w:t>
            </w:r>
          </w:p>
        </w:tc>
      </w:tr>
      <w:tr w14:paraId="39F17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7D5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3B58F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5025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</w:t>
            </w:r>
          </w:p>
          <w:p w14:paraId="7D03899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CC6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4F0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30CD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66F82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7938B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4740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CE24F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232F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余海波</w:t>
            </w:r>
          </w:p>
        </w:tc>
      </w:tr>
      <w:tr w14:paraId="7E9C1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03E1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编制</w:t>
            </w:r>
          </w:p>
          <w:p w14:paraId="1901BFF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19F6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BB99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C64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4D0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32784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6704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80DAF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王海波、喻植昌</w:t>
            </w: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ab/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1FF4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2026.01.15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32357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8E247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邹德新</w:t>
            </w:r>
          </w:p>
        </w:tc>
      </w:tr>
      <w:tr w14:paraId="0C173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BEC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</w:t>
            </w:r>
          </w:p>
          <w:p w14:paraId="32F61B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</w:t>
            </w:r>
          </w:p>
          <w:p w14:paraId="0C3289F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</w:t>
            </w:r>
          </w:p>
          <w:p w14:paraId="1F7DC5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参与</w:t>
            </w:r>
          </w:p>
          <w:p w14:paraId="7600460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8739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3CEC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7BF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安全评价师从业识别卡/</w:t>
            </w:r>
          </w:p>
          <w:p w14:paraId="3A9D33C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D363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9BD1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是否专职</w:t>
            </w:r>
          </w:p>
        </w:tc>
      </w:tr>
      <w:tr w14:paraId="65319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32502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68B4B"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33BF8"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E5336">
            <w:pPr>
              <w:spacing w:beforeLines="0" w:afterLines="0"/>
              <w:jc w:val="center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BE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BE467">
            <w:pPr>
              <w:jc w:val="center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6D2FD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B236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390EA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20BC3"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36DDA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26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A425D">
            <w:pPr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  <w:t>专职</w:t>
            </w:r>
          </w:p>
        </w:tc>
      </w:tr>
      <w:tr w14:paraId="7F52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4F8A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7FB71"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B1F94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DFC070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BC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8775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专职</w:t>
            </w:r>
          </w:p>
        </w:tc>
      </w:tr>
      <w:tr w14:paraId="25699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DE1C5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87B50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1A7AD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65EF8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CC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DF6B9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723D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386A4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BBBA8"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F3609"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DCEB5"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DA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BD817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56539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EC71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D96A6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9DCE6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82EB5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FD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38636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2717C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A5261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CC533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CF1BE"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电气/自动化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A0DBF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71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5E572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817D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AB108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A01FD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7A596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AE2F2">
            <w:pPr>
              <w:spacing w:beforeLines="0" w:afterLines="0"/>
              <w:jc w:val="center"/>
              <w:rPr>
                <w:rFonts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F0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82D92">
            <w:pPr>
              <w:jc w:val="center"/>
              <w:rPr>
                <w:rFonts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</w:rPr>
              <w:t>专职</w:t>
            </w:r>
          </w:p>
        </w:tc>
      </w:tr>
      <w:tr w14:paraId="71165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7E00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67A61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BCC6D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B3725"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F0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0A878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4E998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8F905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6CB21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邹德新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6558A"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60D5A">
            <w:pPr>
              <w:spacing w:beforeLines="0" w:afterLines="0"/>
              <w:jc w:val="center"/>
              <w:rPr>
                <w:rFonts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Times New Roman"/>
                <w:color w:val="000000"/>
                <w:sz w:val="21"/>
                <w:szCs w:val="24"/>
              </w:rPr>
              <w:t>030941/S011032000110191000471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44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9BD09">
            <w:pPr>
              <w:jc w:val="center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专职</w:t>
            </w:r>
          </w:p>
        </w:tc>
      </w:tr>
      <w:tr w14:paraId="1E30D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BDC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项目简介</w:t>
            </w:r>
          </w:p>
        </w:tc>
      </w:tr>
      <w:tr w14:paraId="2F663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8B04F">
            <w:pPr>
              <w:adjustRightInd w:val="0"/>
              <w:snapToGrid w:val="0"/>
              <w:ind w:firstLine="480" w:firstLineChars="200"/>
              <w:jc w:val="left"/>
              <w:rPr>
                <w:rFonts w:hint="eastAsia"/>
                <w:color w:val="auto"/>
                <w:sz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"建成饲料添加剂、食品添加剂、医药原料药等五倍子产品精深加工生产线。</w:t>
            </w:r>
          </w:p>
          <w:p w14:paraId="2ECBD2C0">
            <w:pPr>
              <w:adjustRightInd w:val="0"/>
              <w:snapToGrid w:val="0"/>
              <w:ind w:firstLine="480" w:firstLineChars="200"/>
              <w:jc w:val="left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项目可年产3500吨饲用单宁酸，3500吨饲用没食子酸，50吨鞣花酸，150吨曲美布汀，100吨盐酸曲美他嗪，100吨联苯双酯，100吨盐酸苄丝肼，2000吨没食子酸丙酯，500吨食用单宁酸，5000吨混合型饲料添加剂，40000t/a有机肥（副产品）。"</w:t>
            </w:r>
          </w:p>
        </w:tc>
      </w:tr>
      <w:tr w14:paraId="1C80F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7B731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7C26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7A1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4B19F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lang w:val="en-US" w:eastAsia="zh-CN"/>
              </w:rPr>
              <w:t>王海波、夏  鹏</w:t>
            </w:r>
          </w:p>
        </w:tc>
      </w:tr>
      <w:tr w14:paraId="4C18B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BE62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7B6E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2025.11.21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（勘查时间）</w:t>
            </w:r>
          </w:p>
        </w:tc>
      </w:tr>
      <w:tr w14:paraId="0D99C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6DF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F718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现场勘查、收集并核实业主单位提供的安全评价相关资料</w:t>
            </w:r>
          </w:p>
        </w:tc>
      </w:tr>
      <w:tr w14:paraId="6A1B7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308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勘察中发</w:t>
            </w:r>
          </w:p>
          <w:p w14:paraId="4752B0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A705A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医药一车间曲美布汀离心母液输送泵地面有积液。</w:t>
            </w:r>
          </w:p>
          <w:p w14:paraId="352623D5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医药一车间3，4，5-三甲氧基苯甲酸甲酯区域一防爆开关松动。</w:t>
            </w:r>
          </w:p>
          <w:p w14:paraId="0FEE8E6D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医药一车间离心机处未设置操作用工艺卡片。</w:t>
            </w:r>
          </w:p>
          <w:p w14:paraId="57B33E9D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医药一车间二楼灭火器箱周围堆放杂物。</w:t>
            </w:r>
          </w:p>
          <w:p w14:paraId="69F68DD6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医药一车间二楼到一离心机平台梯子无防护栏杆。</w:t>
            </w:r>
          </w:p>
          <w:p w14:paraId="5E00A356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医药一车间二楼精制离心机平台无防护栏。</w:t>
            </w:r>
          </w:p>
          <w:p w14:paraId="39A92E86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医药一车间二楼结晶釜底部出口管道敞口，未加法兰盖或盲板。</w:t>
            </w:r>
          </w:p>
          <w:p w14:paraId="3687DF92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甲类仓库消防栓无水。</w:t>
            </w:r>
          </w:p>
          <w:p w14:paraId="07AEED65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甲类仓库部分溶剂无标识，且放置间距不足。</w:t>
            </w:r>
            <w:bookmarkStart w:id="0" w:name="_GoBack"/>
            <w:bookmarkEnd w:id="0"/>
          </w:p>
          <w:p w14:paraId="1F8A4128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甲类仓库部分位置缺人体静电释放桩。</w:t>
            </w:r>
          </w:p>
          <w:p w14:paraId="70912247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酸碱罐区杂草多，临时管道未及时拆除。</w:t>
            </w:r>
          </w:p>
          <w:p w14:paraId="7F959BF5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医药二车间1楼室外V02004低含水丙醇罐转料泵接地不良。</w:t>
            </w:r>
          </w:p>
          <w:p w14:paraId="68C2F887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医药二车间1楼室外V02004低含水丙醇罐转料附属管件未做静电跨接。</w:t>
            </w:r>
          </w:p>
          <w:p w14:paraId="15865601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医药二车间3楼西侧换热器无保温措施。</w:t>
            </w:r>
          </w:p>
          <w:p w14:paraId="15A67AAF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医药一车间西侧2楼到3楼之间楼道应急照明灯脱落。</w:t>
            </w:r>
          </w:p>
          <w:p w14:paraId="5112E696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医药一车间1楼室外苯甲酸母液池周围未设明显的受限空间标识牌。</w:t>
            </w:r>
          </w:p>
          <w:p w14:paraId="066AD9F6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医药一车间3楼西侧V01114液碱高位槽进料管渗漏。</w:t>
            </w:r>
          </w:p>
          <w:p w14:paraId="421EB744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中控盐酸曲美他嗪中转釜画面与设计专篇不一致。</w:t>
            </w:r>
          </w:p>
          <w:p w14:paraId="3F01B5AE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曲美布汀pH仪表与报警联锁装置暂未安装（因pH计在非生产时需拆除在缓冲液保存）。</w:t>
            </w:r>
          </w:p>
          <w:p w14:paraId="1F2A9CD8">
            <w:pPr>
              <w:numPr>
                <w:ilvl w:val="0"/>
                <w:numId w:val="1"/>
              </w:numPr>
              <w:adjustRightInd w:val="0"/>
              <w:snapToGrid w:val="0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制冷与空调作业人员人数不够；缺少防爆电气作业人员证件。</w:t>
            </w:r>
          </w:p>
        </w:tc>
      </w:tr>
      <w:tr w14:paraId="54BF7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40A8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32249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 w:cs="Times New Roman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53990" cy="3940175"/>
                  <wp:effectExtent l="0" t="0" r="3810" b="3175"/>
                  <wp:docPr id="5" name="图片 5" descr="08137283c48181d9a79be28d3e1e7f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08137283c48181d9a79be28d3e1e7f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990" cy="394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58435" cy="3947160"/>
                  <wp:effectExtent l="0" t="0" r="18415" b="15240"/>
                  <wp:docPr id="4" name="图片 4" descr="cbab4036bf7eb5b4ca940c65c5aff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bab4036bf7eb5b4ca940c65c5affa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843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12065" b="15240"/>
                  <wp:docPr id="3" name="图片 3" descr="微信图片_2026010216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6010216101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12065" b="15240"/>
                  <wp:docPr id="2" name="图片 2" descr="微信图片_20260102161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微信图片_2026010216110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12065" b="15240"/>
                  <wp:docPr id="1" name="图片 1" descr="微信图片_20260102161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6010216114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74D8E8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987AB1"/>
    <w:multiLevelType w:val="singleLevel"/>
    <w:tmpl w:val="CA987AB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WY2MGY4MWNkNzUzMTQyYmEzNGM0YmM3YWJkMDExYjkifQ=="/>
  </w:docVars>
  <w:rsids>
    <w:rsidRoot w:val="00172A27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16E5D"/>
    <w:rsid w:val="00443F57"/>
    <w:rsid w:val="004A2C1D"/>
    <w:rsid w:val="004B7939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C0DCA"/>
    <w:rsid w:val="00AF3EF1"/>
    <w:rsid w:val="00B269FD"/>
    <w:rsid w:val="00B419DC"/>
    <w:rsid w:val="00B53840"/>
    <w:rsid w:val="00B75E9C"/>
    <w:rsid w:val="00B92338"/>
    <w:rsid w:val="00BB7406"/>
    <w:rsid w:val="00C30872"/>
    <w:rsid w:val="00C32FF9"/>
    <w:rsid w:val="00C457EC"/>
    <w:rsid w:val="00CA474B"/>
    <w:rsid w:val="00CE7B1A"/>
    <w:rsid w:val="00D11F37"/>
    <w:rsid w:val="00D20D6B"/>
    <w:rsid w:val="00D21C2D"/>
    <w:rsid w:val="00D84782"/>
    <w:rsid w:val="00D85DBF"/>
    <w:rsid w:val="00D94369"/>
    <w:rsid w:val="00DC2E91"/>
    <w:rsid w:val="00F21D5C"/>
    <w:rsid w:val="00F34C2B"/>
    <w:rsid w:val="00F54203"/>
    <w:rsid w:val="00F57A83"/>
    <w:rsid w:val="00F71732"/>
    <w:rsid w:val="00F72317"/>
    <w:rsid w:val="00FB5DDF"/>
    <w:rsid w:val="014825D1"/>
    <w:rsid w:val="019F2CE2"/>
    <w:rsid w:val="040D0631"/>
    <w:rsid w:val="08F624CC"/>
    <w:rsid w:val="0920073E"/>
    <w:rsid w:val="092B29EA"/>
    <w:rsid w:val="09304BE7"/>
    <w:rsid w:val="0A0C5713"/>
    <w:rsid w:val="0B7D028E"/>
    <w:rsid w:val="0CD30B21"/>
    <w:rsid w:val="0D932AA0"/>
    <w:rsid w:val="0F034B58"/>
    <w:rsid w:val="11510E8C"/>
    <w:rsid w:val="117A27F8"/>
    <w:rsid w:val="128B2640"/>
    <w:rsid w:val="1CD00CCE"/>
    <w:rsid w:val="1FEE53C0"/>
    <w:rsid w:val="21902E98"/>
    <w:rsid w:val="21AC08E3"/>
    <w:rsid w:val="22726DDE"/>
    <w:rsid w:val="256B6005"/>
    <w:rsid w:val="28B430CE"/>
    <w:rsid w:val="299A55A4"/>
    <w:rsid w:val="2CA63131"/>
    <w:rsid w:val="2FD835B7"/>
    <w:rsid w:val="3169606F"/>
    <w:rsid w:val="31FD3635"/>
    <w:rsid w:val="35F218A5"/>
    <w:rsid w:val="362346B0"/>
    <w:rsid w:val="36BE09F1"/>
    <w:rsid w:val="39702C14"/>
    <w:rsid w:val="39A332A2"/>
    <w:rsid w:val="3B367FDF"/>
    <w:rsid w:val="3CFA504F"/>
    <w:rsid w:val="3D603CF6"/>
    <w:rsid w:val="3E50165A"/>
    <w:rsid w:val="3F911B74"/>
    <w:rsid w:val="3FDD0316"/>
    <w:rsid w:val="3FED07F1"/>
    <w:rsid w:val="419E2AA8"/>
    <w:rsid w:val="44BC33A0"/>
    <w:rsid w:val="450E67AE"/>
    <w:rsid w:val="4A490397"/>
    <w:rsid w:val="4A8F1E9E"/>
    <w:rsid w:val="4BC11515"/>
    <w:rsid w:val="4F0A3F8B"/>
    <w:rsid w:val="50182265"/>
    <w:rsid w:val="51452242"/>
    <w:rsid w:val="51CB7E06"/>
    <w:rsid w:val="57964139"/>
    <w:rsid w:val="584E0BBF"/>
    <w:rsid w:val="585B4014"/>
    <w:rsid w:val="58A14166"/>
    <w:rsid w:val="58ED6A50"/>
    <w:rsid w:val="594E62E6"/>
    <w:rsid w:val="5C9B67FB"/>
    <w:rsid w:val="5D6B1023"/>
    <w:rsid w:val="5EB22D31"/>
    <w:rsid w:val="5EB52A55"/>
    <w:rsid w:val="5FC44107"/>
    <w:rsid w:val="62EE7EDC"/>
    <w:rsid w:val="64575F83"/>
    <w:rsid w:val="6461774E"/>
    <w:rsid w:val="65DE7D7F"/>
    <w:rsid w:val="696076FA"/>
    <w:rsid w:val="6BDC307B"/>
    <w:rsid w:val="6C3C7313"/>
    <w:rsid w:val="711F5872"/>
    <w:rsid w:val="72BA266A"/>
    <w:rsid w:val="745B0E64"/>
    <w:rsid w:val="7742277E"/>
    <w:rsid w:val="787D00C6"/>
    <w:rsid w:val="79673552"/>
    <w:rsid w:val="7A794689"/>
    <w:rsid w:val="7CC6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ind w:firstLine="0" w:firstLineChars="0"/>
      <w:jc w:val="left"/>
      <w:outlineLvl w:val="1"/>
    </w:pPr>
    <w:rPr>
      <w:rFonts w:eastAsia="楷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wordWrap w:val="0"/>
      <w:adjustRightInd w:val="0"/>
      <w:snapToGrid w:val="0"/>
      <w:spacing w:before="62" w:beforeLines="20" w:line="460" w:lineRule="exact"/>
      <w:ind w:firstLine="480" w:firstLineChars="200"/>
    </w:pPr>
    <w:rPr>
      <w:sz w:val="24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5</Pages>
  <Words>774</Words>
  <Characters>1144</Characters>
  <Lines>7</Lines>
  <Paragraphs>2</Paragraphs>
  <TotalTime>1</TotalTime>
  <ScaleCrop>false</ScaleCrop>
  <LinksUpToDate>false</LinksUpToDate>
  <CharactersWithSpaces>1148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三花娘娘</cp:lastModifiedBy>
  <dcterms:modified xsi:type="dcterms:W3CDTF">2026-06-22T01:52:30Z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CC8312D6E77D4FC8B6121A2CB74A4FAA</vt:lpwstr>
  </property>
  <property fmtid="{D5CDD505-2E9C-101B-9397-08002B2CF9AE}" pid="4" name="KSOTemplateDocerSaveRecord">
    <vt:lpwstr>eyJoZGlkIjoiNzMwMDU2N2NjZDhiNjFlYTU1NDMwMWE0MDExNmNjNTgiLCJ1c2VySWQiOiIyNDE5NTExMTkifQ==</vt:lpwstr>
  </property>
</Properties>
</file>