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245FC1">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9"/>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3A1E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DD4C7A2">
            <w:pPr>
              <w:adjustRightInd w:val="0"/>
              <w:snapToGrid w:val="0"/>
              <w:jc w:val="center"/>
              <w:rPr>
                <w:rFonts w:ascii="Times New Roman" w:hAnsi="Times New Roman" w:eastAsia="宋体" w:cs="Times New Roman"/>
                <w:b/>
                <w:szCs w:val="21"/>
                <w:highlight w:val="none"/>
              </w:rPr>
            </w:pPr>
            <w:r>
              <w:rPr>
                <w:rFonts w:ascii="Times New Roman" w:hAnsi="Times New Roman" w:cs="Times New Roman"/>
                <w:b/>
                <w:szCs w:val="21"/>
                <w:highlight w:val="none"/>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C3B97F5">
            <w:pPr>
              <w:jc w:val="center"/>
              <w:rPr>
                <w:rFonts w:hint="eastAsia" w:ascii="Times New Roman" w:hAnsi="Times New Roman" w:cs="Times New Roman"/>
                <w:szCs w:val="28"/>
                <w:highlight w:val="none"/>
              </w:rPr>
            </w:pPr>
            <w:r>
              <w:rPr>
                <w:rFonts w:hint="default" w:ascii="Times New Roman" w:hAnsi="Times New Roman" w:cs="Times New Roman"/>
                <w:szCs w:val="28"/>
                <w:highlight w:val="none"/>
                <w:lang w:eastAsia="zh-CN"/>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50CEAF9D">
            <w:pPr>
              <w:jc w:val="center"/>
              <w:rPr>
                <w:rFonts w:hint="eastAsia" w:ascii="Times New Roman" w:hAnsi="Times New Roman" w:cs="Times New Roman"/>
                <w:szCs w:val="28"/>
                <w:highlight w:val="none"/>
              </w:rPr>
            </w:pPr>
            <w:r>
              <w:rPr>
                <w:rFonts w:hint="eastAsia" w:ascii="Times New Roman" w:hAnsi="Times New Roman" w:cs="Times New Roman"/>
                <w:b/>
                <w:bCs/>
                <w:szCs w:val="28"/>
                <w:highlight w:val="none"/>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693A05">
            <w:pPr>
              <w:jc w:val="center"/>
              <w:rPr>
                <w:rFonts w:hint="eastAsia" w:ascii="Times New Roman" w:hAnsi="Times New Roman" w:cs="Times New Roman"/>
                <w:szCs w:val="28"/>
                <w:highlight w:val="none"/>
              </w:rPr>
            </w:pPr>
            <w:r>
              <w:rPr>
                <w:rFonts w:hint="default" w:ascii="Times New Roman" w:hAnsi="Times New Roman" w:cs="Times New Roman"/>
                <w:szCs w:val="28"/>
                <w:highlight w:val="none"/>
                <w:lang w:eastAsia="zh-CN"/>
              </w:rPr>
              <w:t>APJ-（鄂）-002</w:t>
            </w:r>
          </w:p>
        </w:tc>
      </w:tr>
      <w:tr w14:paraId="30F4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A09256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576224E">
            <w:pPr>
              <w:keepNext w:val="0"/>
              <w:keepLines w:val="0"/>
              <w:widowControl/>
              <w:suppressLineNumbers w:val="0"/>
              <w:jc w:val="center"/>
              <w:textAlignment w:val="center"/>
              <w:rPr>
                <w:rFonts w:hint="default" w:ascii="Times New Roman" w:hAnsi="Times New Roman" w:cs="Times New Roman" w:eastAsiaTheme="minorEastAsia"/>
                <w:szCs w:val="28"/>
                <w:highlight w:val="none"/>
                <w:lang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顺毅宜昌化工有限公司</w:t>
            </w:r>
          </w:p>
        </w:tc>
      </w:tr>
      <w:tr w14:paraId="7B8E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2B4FCAE">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76D4521">
            <w:pPr>
              <w:keepNext w:val="0"/>
              <w:keepLines w:val="0"/>
              <w:widowControl/>
              <w:suppressLineNumbers w:val="0"/>
              <w:jc w:val="center"/>
              <w:textAlignment w:val="center"/>
              <w:rPr>
                <w:rFonts w:hint="default" w:ascii="Times New Roman" w:hAnsi="Times New Roman" w:cs="Times New Roman"/>
                <w:szCs w:val="28"/>
                <w:highlight w:val="none"/>
                <w:lang w:val="en-US"/>
              </w:rPr>
            </w:pPr>
            <w:r>
              <w:rPr>
                <w:rFonts w:hint="default" w:ascii="Times New Roman" w:hAnsi="Times New Roman" w:eastAsia="宋体" w:cs="Times New Roman"/>
                <w:i w:val="0"/>
                <w:iCs w:val="0"/>
                <w:color w:val="000000"/>
                <w:kern w:val="0"/>
                <w:sz w:val="21"/>
                <w:szCs w:val="21"/>
                <w:highlight w:val="none"/>
                <w:u w:val="none"/>
                <w:lang w:val="en-US" w:eastAsia="zh-CN" w:bidi="ar"/>
              </w:rPr>
              <w:t>顺毅宜昌化工有限公司危险化学品重大危险源（车间一及配套设施）安全评估</w:t>
            </w:r>
            <w:r>
              <w:rPr>
                <w:rFonts w:hint="eastAsia" w:ascii="Times New Roman" w:hAnsi="Times New Roman" w:eastAsia="宋体" w:cs="Times New Roman"/>
                <w:i w:val="0"/>
                <w:iCs w:val="0"/>
                <w:color w:val="000000"/>
                <w:kern w:val="0"/>
                <w:sz w:val="21"/>
                <w:szCs w:val="21"/>
                <w:highlight w:val="none"/>
                <w:u w:val="none"/>
                <w:lang w:val="en-US" w:eastAsia="zh-CN" w:bidi="ar"/>
              </w:rPr>
              <w:t>报告</w:t>
            </w:r>
          </w:p>
        </w:tc>
      </w:tr>
      <w:tr w14:paraId="7E84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C09F8B0">
            <w:pPr>
              <w:adjustRightInd w:val="0"/>
              <w:snapToGrid w:val="0"/>
              <w:jc w:val="center"/>
              <w:rPr>
                <w:rFonts w:ascii="Times New Roman" w:hAnsi="Times New Roman" w:eastAsia="宋体" w:cs="Times New Roman"/>
                <w:szCs w:val="21"/>
                <w:highlight w:val="none"/>
              </w:rPr>
            </w:pPr>
            <w:r>
              <w:rPr>
                <w:rFonts w:ascii="Times New Roman" w:hAnsi="Times New Roman" w:eastAsia="宋体" w:cs="Times New Roman"/>
                <w:b/>
                <w:szCs w:val="21"/>
                <w:highlight w:val="none"/>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BB7FF47">
            <w:pPr>
              <w:keepNext w:val="0"/>
              <w:keepLines w:val="0"/>
              <w:widowControl/>
              <w:suppressLineNumbers w:val="0"/>
              <w:jc w:val="center"/>
              <w:textAlignment w:val="center"/>
              <w:rPr>
                <w:rFonts w:hint="default" w:ascii="Times New Roman" w:hAnsi="Times New Roman" w:cs="Times New Roman" w:eastAsiaTheme="minorEastAsia"/>
                <w:szCs w:val="28"/>
                <w:highlight w:val="none"/>
                <w:lang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化学原料、化学品及医药制造业</w:t>
            </w:r>
          </w:p>
        </w:tc>
      </w:tr>
      <w:tr w14:paraId="0337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BFCAE3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安全评价过程控制情况</w:t>
            </w:r>
          </w:p>
        </w:tc>
      </w:tr>
      <w:tr w14:paraId="7C14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A0523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安全评价</w:t>
            </w:r>
          </w:p>
          <w:p w14:paraId="52045F2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534BB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01504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237CF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过程控制负责人</w:t>
            </w:r>
          </w:p>
        </w:tc>
      </w:tr>
      <w:tr w14:paraId="5741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ACDBB3">
            <w:pPr>
              <w:rPr>
                <w:rFonts w:ascii="Times New Roman" w:hAnsi="Times New Roman" w:eastAsia="宋体" w:cs="Times New Roman"/>
                <w:szCs w:val="22"/>
                <w:highlight w:val="none"/>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72D6B3">
            <w:pPr>
              <w:keepNext w:val="0"/>
              <w:keepLines w:val="0"/>
              <w:widowControl/>
              <w:suppressLineNumbers w:val="0"/>
              <w:jc w:val="center"/>
              <w:textAlignment w:val="center"/>
              <w:rPr>
                <w:rFonts w:hint="eastAsia" w:ascii="Times New Roman" w:hAnsi="Times New Roman" w:eastAsia="宋体" w:cs="Times New Roman"/>
                <w:sz w:val="21"/>
                <w:szCs w:val="21"/>
                <w:highlight w:val="none"/>
                <w:lang w:eastAsia="zh-CN"/>
              </w:rPr>
            </w:pPr>
            <w:r>
              <w:rPr>
                <w:rFonts w:hint="eastAsia" w:ascii="宋体" w:hAnsi="宋体" w:eastAsia="宋体" w:cs="宋体"/>
                <w:i w:val="0"/>
                <w:iCs w:val="0"/>
                <w:color w:val="000000"/>
                <w:kern w:val="0"/>
                <w:sz w:val="21"/>
                <w:szCs w:val="21"/>
                <w:highlight w:val="none"/>
                <w:u w:val="none"/>
                <w:lang w:val="en-US" w:eastAsia="zh-CN" w:bidi="ar"/>
              </w:rPr>
              <w:t>王海波</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3240E5">
            <w:pPr>
              <w:keepNext w:val="0"/>
              <w:keepLines w:val="0"/>
              <w:widowControl/>
              <w:suppressLineNumbers w:val="0"/>
              <w:jc w:val="center"/>
              <w:textAlignment w:val="center"/>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王冬梅</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78DDF6">
            <w:pPr>
              <w:keepNext w:val="0"/>
              <w:keepLines w:val="0"/>
              <w:widowControl/>
              <w:suppressLineNumbers w:val="0"/>
              <w:jc w:val="center"/>
              <w:textAlignment w:val="center"/>
              <w:rPr>
                <w:rFonts w:ascii="Times New Roman" w:hAnsi="Times New Roman" w:eastAsia="宋体" w:cs="Times New Roman"/>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余海波</w:t>
            </w:r>
          </w:p>
        </w:tc>
      </w:tr>
      <w:tr w14:paraId="1CF59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3F6FCC">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编制</w:t>
            </w:r>
          </w:p>
          <w:p w14:paraId="154029D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92FB3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641A2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3A2E69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F8A043C">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报告审批人</w:t>
            </w:r>
          </w:p>
        </w:tc>
      </w:tr>
      <w:tr w14:paraId="1894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BA8C08">
            <w:pPr>
              <w:rPr>
                <w:rFonts w:ascii="Times New Roman" w:hAnsi="Times New Roman" w:eastAsia="宋体" w:cs="Times New Roman"/>
                <w:szCs w:val="22"/>
                <w:highlight w:val="none"/>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0423FE">
            <w:pPr>
              <w:keepNext w:val="0"/>
              <w:keepLines w:val="0"/>
              <w:widowControl/>
              <w:suppressLineNumbers w:val="0"/>
              <w:jc w:val="center"/>
              <w:textAlignment w:val="center"/>
              <w:rPr>
                <w:rFonts w:hint="eastAsia" w:ascii="Times New Roman" w:hAnsi="Times New Roman" w:cs="Times New Roman" w:eastAsiaTheme="minorEastAsia"/>
                <w:szCs w:val="21"/>
                <w:highlight w:val="none"/>
                <w:lang w:eastAsia="zh-CN"/>
              </w:rPr>
            </w:pPr>
            <w:r>
              <w:rPr>
                <w:rFonts w:hint="eastAsia" w:ascii="宋体" w:hAnsi="宋体" w:eastAsia="宋体" w:cs="宋体"/>
                <w:i w:val="0"/>
                <w:iCs w:val="0"/>
                <w:color w:val="000000"/>
                <w:kern w:val="0"/>
                <w:sz w:val="21"/>
                <w:szCs w:val="21"/>
                <w:highlight w:val="none"/>
                <w:u w:val="none"/>
                <w:lang w:val="en-US" w:eastAsia="zh-CN" w:bidi="ar"/>
              </w:rPr>
              <w:t>王海波、袁飞</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719F4E5">
            <w:pPr>
              <w:keepNext w:val="0"/>
              <w:keepLines w:val="0"/>
              <w:widowControl/>
              <w:suppressLineNumbers w:val="0"/>
              <w:jc w:val="center"/>
              <w:textAlignment w:val="center"/>
              <w:rPr>
                <w:rFonts w:hint="default" w:ascii="Times New Roman" w:hAnsi="Times New Roman" w:eastAsia="宋体" w:cs="Times New Roman"/>
                <w:szCs w:val="21"/>
                <w:highlight w:val="cyan"/>
                <w:lang w:val="en-US" w:eastAsia="zh-CN"/>
              </w:rPr>
            </w:pPr>
            <w:r>
              <w:rPr>
                <w:rFonts w:hint="eastAsia" w:ascii="Times New Roman" w:hAnsi="Times New Roman" w:eastAsia="宋体" w:cs="Times New Roman"/>
                <w:i w:val="0"/>
                <w:iCs w:val="0"/>
                <w:color w:val="000000"/>
                <w:kern w:val="0"/>
                <w:sz w:val="21"/>
                <w:szCs w:val="21"/>
                <w:highlight w:val="none"/>
                <w:u w:val="none"/>
                <w:lang w:val="en-US" w:eastAsia="zh-CN" w:bidi="ar"/>
              </w:rPr>
              <w:t>2025.6.17</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8DA917E">
            <w:pPr>
              <w:keepNext w:val="0"/>
              <w:keepLines w:val="0"/>
              <w:widowControl/>
              <w:suppressLineNumbers w:val="0"/>
              <w:jc w:val="center"/>
              <w:textAlignment w:val="center"/>
              <w:rPr>
                <w:szCs w:val="28"/>
                <w:highlight w:val="none"/>
              </w:rPr>
            </w:pPr>
            <w:r>
              <w:rPr>
                <w:rFonts w:hint="default"/>
                <w:szCs w:val="28"/>
                <w:highlight w:val="none"/>
                <w:lang w:val="en-US" w:eastAsia="zh-CN"/>
              </w:rPr>
              <w:t>吴迎春</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D6B9248">
            <w:pPr>
              <w:keepNext w:val="0"/>
              <w:keepLines w:val="0"/>
              <w:widowControl/>
              <w:suppressLineNumbers w:val="0"/>
              <w:jc w:val="center"/>
              <w:textAlignment w:val="center"/>
              <w:rPr>
                <w:szCs w:val="28"/>
                <w:highlight w:val="none"/>
              </w:rPr>
            </w:pPr>
            <w:r>
              <w:rPr>
                <w:rFonts w:hint="eastAsia" w:ascii="Times New Roman" w:hAnsi="Times New Roman" w:eastAsia="宋体" w:cs="Times New Roman"/>
                <w:sz w:val="21"/>
                <w:szCs w:val="21"/>
                <w:highlight w:val="none"/>
                <w:lang w:eastAsia="zh-CN"/>
              </w:rPr>
              <w:t>王冬梅</w:t>
            </w:r>
          </w:p>
        </w:tc>
      </w:tr>
      <w:tr w14:paraId="7FAEA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59412A5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w:t>
            </w:r>
          </w:p>
          <w:p w14:paraId="6A138E48">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w:t>
            </w:r>
          </w:p>
          <w:p w14:paraId="1561155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w:t>
            </w:r>
          </w:p>
          <w:p w14:paraId="3FD4406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参与</w:t>
            </w:r>
          </w:p>
          <w:p w14:paraId="0EF80C3A">
            <w:pPr>
              <w:adjustRightInd w:val="0"/>
              <w:snapToGrid w:val="0"/>
              <w:jc w:val="center"/>
              <w:rPr>
                <w:rFonts w:ascii="Times New Roman" w:hAnsi="Times New Roman" w:eastAsia="宋体" w:cs="Times New Roman"/>
                <w:b/>
                <w:szCs w:val="21"/>
                <w:highlight w:val="cyan"/>
              </w:rPr>
            </w:pPr>
            <w:r>
              <w:rPr>
                <w:rFonts w:ascii="Times New Roman" w:hAnsi="Times New Roman" w:eastAsia="宋体" w:cs="Times New Roman"/>
                <w:b/>
                <w:szCs w:val="21"/>
                <w:highlight w:val="none"/>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BAF33D">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8E04C88">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180AF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安全评价师从业识别卡/</w:t>
            </w:r>
          </w:p>
          <w:p w14:paraId="4F319F04">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8115E28">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EF214F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是否专职</w:t>
            </w:r>
          </w:p>
        </w:tc>
      </w:tr>
      <w:tr w14:paraId="2D80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B485CBB">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0D380DF">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713DC37">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397139">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035981/S011032000110192001402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C19EB2D">
            <w:pPr>
              <w:keepNext w:val="0"/>
              <w:keepLines w:val="0"/>
              <w:widowControl/>
              <w:suppressLineNumbers w:val="0"/>
              <w:jc w:val="center"/>
              <w:textAlignment w:val="center"/>
              <w:rPr>
                <w:rFonts w:ascii="Times New Roman" w:hAnsi="Times New Roman" w:eastAsia="宋体" w:cs="Times New Roman"/>
                <w:b/>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59EB8E2">
            <w:pPr>
              <w:keepNext w:val="0"/>
              <w:keepLines w:val="0"/>
              <w:widowControl/>
              <w:suppressLineNumbers w:val="0"/>
              <w:jc w:val="center"/>
              <w:textAlignment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25717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DA9C9D3">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98D19C5">
            <w:pPr>
              <w:keepNext w:val="0"/>
              <w:keepLines w:val="0"/>
              <w:widowControl/>
              <w:suppressLineNumbers w:val="0"/>
              <w:jc w:val="center"/>
              <w:textAlignment w:val="center"/>
              <w:rPr>
                <w:rFonts w:hint="eastAsia" w:ascii="Times New Roman" w:hAnsi="Times New Roman" w:cs="Times New Roman"/>
                <w:szCs w:val="28"/>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袁  飞</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AB5E920">
            <w:pPr>
              <w:keepNext w:val="0"/>
              <w:keepLines w:val="0"/>
              <w:widowControl/>
              <w:suppressLineNumbers w:val="0"/>
              <w:jc w:val="center"/>
              <w:textAlignment w:val="center"/>
              <w:rPr>
                <w:rFonts w:hint="eastAsia"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582396">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20211004642000001055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B3E0A2A">
            <w:pPr>
              <w:keepNext w:val="0"/>
              <w:keepLines w:val="0"/>
              <w:widowControl/>
              <w:suppressLineNumbers w:val="0"/>
              <w:jc w:val="center"/>
              <w:textAlignment w:val="center"/>
              <w:rPr>
                <w:rFonts w:hint="eastAsia" w:ascii="Times New Roman" w:hAnsi="Times New Roman" w:eastAsia="宋体" w:cs="Times New Roman"/>
                <w:b w:val="0"/>
                <w:bCs/>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42220298249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3CE1939">
            <w:pPr>
              <w:keepNext w:val="0"/>
              <w:keepLines w:val="0"/>
              <w:widowControl/>
              <w:suppressLineNumbers w:val="0"/>
              <w:jc w:val="center"/>
              <w:textAlignment w:val="center"/>
              <w:rPr>
                <w:rFonts w:ascii="Times New Roman" w:hAnsi="Times New Roman" w:eastAsia="宋体"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6CFF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FFCCC4B">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3722A2F">
            <w:pPr>
              <w:keepNext w:val="0"/>
              <w:keepLines w:val="0"/>
              <w:widowControl/>
              <w:suppressLineNumbers w:val="0"/>
              <w:jc w:val="center"/>
              <w:textAlignment w:val="center"/>
              <w:rPr>
                <w:rFonts w:hint="eastAsia" w:ascii="Times New Roman" w:hAnsi="Times New Roman" w:cs="Times New Roman"/>
                <w:szCs w:val="28"/>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夏  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D2EB9F8">
            <w:pPr>
              <w:keepNext w:val="0"/>
              <w:keepLines w:val="0"/>
              <w:widowControl/>
              <w:suppressLineNumbers w:val="0"/>
              <w:jc w:val="center"/>
              <w:textAlignment w:val="center"/>
              <w:rPr>
                <w:rFonts w:hint="eastAsia"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E883BA">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D898609">
            <w:pPr>
              <w:keepNext w:val="0"/>
              <w:keepLines w:val="0"/>
              <w:widowControl/>
              <w:suppressLineNumbers w:val="0"/>
              <w:jc w:val="center"/>
              <w:textAlignment w:val="center"/>
              <w:rPr>
                <w:rFonts w:hint="eastAsia" w:ascii="Times New Roman" w:hAnsi="Times New Roman" w:eastAsia="宋体" w:cs="Times New Roman"/>
                <w:b w:val="0"/>
                <w:bCs/>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21EE393">
            <w:pPr>
              <w:keepNext w:val="0"/>
              <w:keepLines w:val="0"/>
              <w:widowControl/>
              <w:suppressLineNumbers w:val="0"/>
              <w:jc w:val="center"/>
              <w:textAlignment w:val="center"/>
              <w:rPr>
                <w:rFonts w:ascii="Times New Roman" w:hAnsi="Times New Roman" w:eastAsia="宋体"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4938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3EA6950">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AF14C05">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4380E4D">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15D301">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8440FD3">
            <w:pPr>
              <w:keepNext w:val="0"/>
              <w:keepLines w:val="0"/>
              <w:widowControl/>
              <w:suppressLineNumbers w:val="0"/>
              <w:jc w:val="center"/>
              <w:textAlignment w:val="center"/>
              <w:rPr>
                <w:rFonts w:hint="default" w:ascii="Times New Roman" w:hAnsi="Times New Roman" w:eastAsia="宋体" w:cs="Times New Roman"/>
                <w:b/>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913D90B">
            <w:pPr>
              <w:keepNext w:val="0"/>
              <w:keepLines w:val="0"/>
              <w:widowControl/>
              <w:suppressLineNumbers w:val="0"/>
              <w:jc w:val="center"/>
              <w:textAlignment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2D08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941D9DB">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868934D">
            <w:pPr>
              <w:keepNext w:val="0"/>
              <w:keepLines w:val="0"/>
              <w:widowControl/>
              <w:suppressLineNumbers w:val="0"/>
              <w:jc w:val="center"/>
              <w:textAlignment w:val="center"/>
              <w:rPr>
                <w:sz w:val="24"/>
                <w:highlight w:val="none"/>
              </w:rPr>
            </w:pPr>
            <w:r>
              <w:rPr>
                <w:rFonts w:hint="eastAsia" w:ascii="宋体" w:hAnsi="宋体" w:eastAsia="宋体" w:cs="宋体"/>
                <w:i w:val="0"/>
                <w:iCs w:val="0"/>
                <w:color w:val="000000"/>
                <w:kern w:val="0"/>
                <w:sz w:val="21"/>
                <w:szCs w:val="21"/>
                <w:highlight w:val="none"/>
                <w:u w:val="none"/>
                <w:lang w:val="en-US" w:eastAsia="zh-CN" w:bidi="ar"/>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F71EDC6">
            <w:pPr>
              <w:keepNext w:val="0"/>
              <w:keepLines w:val="0"/>
              <w:widowControl/>
              <w:suppressLineNumbers w:val="0"/>
              <w:jc w:val="center"/>
              <w:textAlignment w:val="center"/>
              <w:rPr>
                <w:sz w:val="24"/>
                <w:highlight w:val="none"/>
              </w:rPr>
            </w:pPr>
            <w:r>
              <w:rPr>
                <w:rFonts w:hint="eastAsia" w:ascii="宋体" w:hAnsi="宋体" w:eastAsia="宋体" w:cs="宋体"/>
                <w:i w:val="0"/>
                <w:iCs w:val="0"/>
                <w:color w:val="000000"/>
                <w:kern w:val="0"/>
                <w:sz w:val="21"/>
                <w:szCs w:val="21"/>
                <w:highlight w:val="none"/>
                <w:u w:val="none"/>
                <w:lang w:val="en-US" w:eastAsia="zh-CN" w:bidi="ar"/>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C8B594">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E915BC5">
            <w:pPr>
              <w:keepNext w:val="0"/>
              <w:keepLines w:val="0"/>
              <w:widowControl/>
              <w:suppressLineNumbers w:val="0"/>
              <w:jc w:val="center"/>
              <w:textAlignment w:val="center"/>
              <w:rPr>
                <w:rFonts w:ascii="Times New Roman" w:hAnsi="Times New Roman" w:eastAsia="宋体" w:cs="Times New Roman"/>
                <w:b w:val="0"/>
                <w:bCs/>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5CDA722">
            <w:pPr>
              <w:keepNext w:val="0"/>
              <w:keepLines w:val="0"/>
              <w:widowControl/>
              <w:suppressLineNumbers w:val="0"/>
              <w:jc w:val="center"/>
              <w:textAlignment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4F31B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C5BA47F">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FAEE6BD">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B15C613">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B8EB93">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039995/S011032000110203000932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FC96004">
            <w:pPr>
              <w:keepNext w:val="0"/>
              <w:keepLines w:val="0"/>
              <w:widowControl/>
              <w:suppressLineNumbers w:val="0"/>
              <w:jc w:val="center"/>
              <w:textAlignment w:val="center"/>
              <w:rPr>
                <w:rFonts w:ascii="Times New Roman" w:hAnsi="Times New Roman" w:eastAsia="宋体" w:cs="Times New Roman"/>
                <w:b w:val="0"/>
                <w:bCs/>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6714CAD">
            <w:pPr>
              <w:keepNext w:val="0"/>
              <w:keepLines w:val="0"/>
              <w:widowControl/>
              <w:suppressLineNumbers w:val="0"/>
              <w:jc w:val="center"/>
              <w:textAlignment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5F36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C65EE46">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CB4C643">
            <w:pPr>
              <w:keepNext w:val="0"/>
              <w:keepLines w:val="0"/>
              <w:widowControl/>
              <w:suppressLineNumbers w:val="0"/>
              <w:jc w:val="center"/>
              <w:textAlignment w:val="center"/>
              <w:rPr>
                <w:rFonts w:hint="eastAsia" w:eastAsiaTheme="minorEastAsia"/>
                <w:sz w:val="21"/>
                <w:szCs w:val="21"/>
                <w:highlight w:val="none"/>
                <w:lang w:eastAsia="zh-CN"/>
              </w:rPr>
            </w:pPr>
            <w:r>
              <w:rPr>
                <w:rFonts w:hint="eastAsia" w:ascii="宋体" w:hAnsi="宋体" w:eastAsia="宋体" w:cs="宋体"/>
                <w:i w:val="0"/>
                <w:iCs w:val="0"/>
                <w:color w:val="000000"/>
                <w:kern w:val="0"/>
                <w:sz w:val="21"/>
                <w:szCs w:val="21"/>
                <w:highlight w:val="none"/>
                <w:u w:val="none"/>
                <w:lang w:val="en-US" w:eastAsia="zh-CN" w:bidi="ar"/>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AF7D1ED">
            <w:pPr>
              <w:keepNext w:val="0"/>
              <w:keepLines w:val="0"/>
              <w:widowControl/>
              <w:suppressLineNumbers w:val="0"/>
              <w:jc w:val="center"/>
              <w:textAlignment w:val="center"/>
              <w:rPr>
                <w:rFonts w:hint="eastAsia" w:eastAsiaTheme="minorEastAsia"/>
                <w:sz w:val="21"/>
                <w:szCs w:val="21"/>
                <w:highlight w:val="none"/>
                <w:lang w:eastAsia="zh-CN"/>
              </w:rPr>
            </w:pPr>
            <w:r>
              <w:rPr>
                <w:rFonts w:hint="eastAsia" w:ascii="宋体" w:hAnsi="宋体" w:eastAsia="宋体" w:cs="宋体"/>
                <w:i w:val="0"/>
                <w:iCs w:val="0"/>
                <w:color w:val="000000"/>
                <w:kern w:val="0"/>
                <w:sz w:val="21"/>
                <w:szCs w:val="21"/>
                <w:highlight w:val="none"/>
                <w:u w:val="none"/>
                <w:lang w:val="en-US" w:eastAsia="zh-CN" w:bidi="ar"/>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74EAE5">
            <w:pPr>
              <w:keepNext w:val="0"/>
              <w:keepLines w:val="0"/>
              <w:widowControl/>
              <w:suppressLineNumbers w:val="0"/>
              <w:jc w:val="center"/>
              <w:textAlignment w:val="center"/>
              <w:rPr>
                <w:rFonts w:ascii="Times New Roman" w:hAnsi="Times New Roman" w:cs="Times New Roman"/>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F138B84">
            <w:pPr>
              <w:keepNext w:val="0"/>
              <w:keepLines w:val="0"/>
              <w:widowControl/>
              <w:suppressLineNumbers w:val="0"/>
              <w:jc w:val="center"/>
              <w:textAlignment w:val="center"/>
              <w:rPr>
                <w:rFonts w:ascii="Times New Roman" w:hAnsi="Times New Roman" w:eastAsia="宋体" w:cs="Times New Roman"/>
                <w:b w:val="0"/>
                <w:bCs/>
                <w:sz w:val="21"/>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120C111">
            <w:pPr>
              <w:keepNext w:val="0"/>
              <w:keepLines w:val="0"/>
              <w:widowControl/>
              <w:suppressLineNumbers w:val="0"/>
              <w:jc w:val="center"/>
              <w:textAlignment w:val="center"/>
              <w:rPr>
                <w:rFonts w:ascii="Times New Roman" w:hAnsi="Times New Roman" w:cs="Times New Roman"/>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45C39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05911FE">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040D909">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谭  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9559D9B">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655B55">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9564626">
            <w:pPr>
              <w:keepNext w:val="0"/>
              <w:keepLines w:val="0"/>
              <w:widowControl/>
              <w:suppressLineNumbers w:val="0"/>
              <w:jc w:val="center"/>
              <w:textAlignment w:val="center"/>
              <w:rPr>
                <w:rFonts w:ascii="Times New Roman" w:hAnsi="Times New Roman" w:eastAsia="宋体" w:cs="Times New Roman"/>
                <w:b w:val="0"/>
                <w:bCs/>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A3F5C96">
            <w:pPr>
              <w:keepNext w:val="0"/>
              <w:keepLines w:val="0"/>
              <w:widowControl/>
              <w:suppressLineNumbers w:val="0"/>
              <w:jc w:val="center"/>
              <w:textAlignment w:val="center"/>
              <w:rPr>
                <w:rFonts w:ascii="Times New Roman" w:hAnsi="Times New Roman" w:eastAsia="宋体"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64D5F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BA41207">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26BCAB3">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吴迎春</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D9E066F">
            <w:pPr>
              <w:keepNext w:val="0"/>
              <w:keepLines w:val="0"/>
              <w:widowControl/>
              <w:suppressLineNumbers w:val="0"/>
              <w:jc w:val="center"/>
              <w:textAlignment w:val="center"/>
              <w:rPr>
                <w:rFonts w:ascii="Times New Roman" w:hAnsi="Times New Roman" w:cs="Times New Roman"/>
                <w:szCs w:val="28"/>
                <w:highlight w:val="none"/>
              </w:rPr>
            </w:pPr>
            <w:r>
              <w:rPr>
                <w:rFonts w:hint="eastAsia" w:ascii="宋体" w:hAnsi="宋体" w:eastAsia="宋体" w:cs="宋体"/>
                <w:i w:val="0"/>
                <w:iCs w:val="0"/>
                <w:color w:val="000000"/>
                <w:kern w:val="0"/>
                <w:sz w:val="21"/>
                <w:szCs w:val="21"/>
                <w:highlight w:val="none"/>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A410240">
            <w:pPr>
              <w:keepNext w:val="0"/>
              <w:keepLines w:val="0"/>
              <w:widowControl/>
              <w:suppressLineNumbers w:val="0"/>
              <w:jc w:val="center"/>
              <w:textAlignment w:val="center"/>
              <w:rPr>
                <w:rFonts w:ascii="Times New Roman" w:hAnsi="Times New Roman" w:cs="Times New Roman"/>
                <w:szCs w:val="28"/>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033392/1800000000200430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E13353B">
            <w:pPr>
              <w:keepNext w:val="0"/>
              <w:keepLines w:val="0"/>
              <w:widowControl/>
              <w:suppressLineNumbers w:val="0"/>
              <w:jc w:val="center"/>
              <w:textAlignment w:val="center"/>
              <w:rPr>
                <w:rFonts w:ascii="Times New Roman" w:hAnsi="Times New Roman" w:eastAsia="宋体" w:cs="Times New Roman"/>
                <w:b/>
                <w:szCs w:val="21"/>
                <w:highlight w:val="none"/>
              </w:rPr>
            </w:pPr>
            <w:r>
              <w:rPr>
                <w:rFonts w:hint="default" w:ascii="Times New Roman" w:hAnsi="Times New Roman" w:eastAsia="宋体" w:cs="Times New Roman"/>
                <w:i w:val="0"/>
                <w:iCs w:val="0"/>
                <w:color w:val="000000"/>
                <w:kern w:val="0"/>
                <w:sz w:val="21"/>
                <w:szCs w:val="21"/>
                <w:highlight w:val="none"/>
                <w:u w:val="none"/>
                <w:lang w:val="en-US" w:eastAsia="zh-CN" w:bidi="ar"/>
              </w:rPr>
              <w:t>42180199403</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9BB91DA">
            <w:pPr>
              <w:keepNext w:val="0"/>
              <w:keepLines w:val="0"/>
              <w:widowControl/>
              <w:suppressLineNumbers w:val="0"/>
              <w:jc w:val="center"/>
              <w:textAlignment w:val="center"/>
              <w:rPr>
                <w:rFonts w:ascii="Times New Roman" w:hAnsi="Times New Roman" w:cs="Times New Roman"/>
                <w:szCs w:val="21"/>
                <w:highlight w:val="none"/>
              </w:rPr>
            </w:pPr>
            <w:r>
              <w:rPr>
                <w:rFonts w:hint="eastAsia" w:ascii="宋体" w:hAnsi="宋体" w:eastAsia="宋体" w:cs="宋体"/>
                <w:i w:val="0"/>
                <w:iCs w:val="0"/>
                <w:color w:val="000000"/>
                <w:kern w:val="0"/>
                <w:sz w:val="21"/>
                <w:szCs w:val="21"/>
                <w:highlight w:val="none"/>
                <w:u w:val="none"/>
                <w:lang w:val="en-US" w:eastAsia="zh-CN" w:bidi="ar"/>
              </w:rPr>
              <w:t>专职</w:t>
            </w:r>
          </w:p>
        </w:tc>
      </w:tr>
      <w:tr w14:paraId="54647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CC7120F">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C336DF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DCB0C1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3B5B3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036169/S011032000110193001025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3DEC3A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77FD9D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专职</w:t>
            </w:r>
          </w:p>
        </w:tc>
      </w:tr>
      <w:tr w14:paraId="4AF7E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028A20B">
            <w:pPr>
              <w:rPr>
                <w:rFonts w:ascii="Times New Roman" w:hAnsi="Times New Roman" w:eastAsia="宋体" w:cs="Times New Roman"/>
                <w:szCs w:val="22"/>
                <w:highlight w:val="cyan"/>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37EA75E">
            <w:pPr>
              <w:keepNext w:val="0"/>
              <w:keepLines w:val="0"/>
              <w:widowControl/>
              <w:suppressLineNumbers w:val="0"/>
              <w:jc w:val="center"/>
              <w:textAlignment w:val="center"/>
              <w:rPr>
                <w:highlight w:val="cyan"/>
              </w:rPr>
            </w:pPr>
            <w:r>
              <w:rPr>
                <w:rFonts w:hint="eastAsia" w:ascii="宋体" w:hAnsi="宋体" w:eastAsia="宋体" w:cs="宋体"/>
                <w:i w:val="0"/>
                <w:iCs w:val="0"/>
                <w:color w:val="000000"/>
                <w:kern w:val="0"/>
                <w:sz w:val="21"/>
                <w:szCs w:val="21"/>
                <w:u w:val="none"/>
                <w:lang w:val="en-US" w:eastAsia="zh-CN" w:bidi="ar"/>
              </w:rPr>
              <w:t>王冬梅</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D8EE02D">
            <w:pPr>
              <w:keepNext w:val="0"/>
              <w:keepLines w:val="0"/>
              <w:widowControl/>
              <w:suppressLineNumbers w:val="0"/>
              <w:jc w:val="center"/>
              <w:textAlignment w:val="center"/>
              <w:rPr>
                <w:highlight w:val="cyan"/>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74B12B">
            <w:pPr>
              <w:keepNext w:val="0"/>
              <w:keepLines w:val="0"/>
              <w:widowControl/>
              <w:suppressLineNumbers w:val="0"/>
              <w:jc w:val="center"/>
              <w:textAlignment w:val="center"/>
              <w:rPr>
                <w:highlight w:val="cyan"/>
              </w:rPr>
            </w:pPr>
            <w:r>
              <w:rPr>
                <w:rFonts w:hint="default" w:ascii="Times New Roman" w:hAnsi="Times New Roman" w:eastAsia="宋体" w:cs="Times New Roman"/>
                <w:i w:val="0"/>
                <w:iCs w:val="0"/>
                <w:color w:val="000000"/>
                <w:kern w:val="0"/>
                <w:sz w:val="21"/>
                <w:szCs w:val="21"/>
                <w:u w:val="none"/>
                <w:lang w:val="en-US" w:eastAsia="zh-CN" w:bidi="ar"/>
              </w:rPr>
              <w:t>030942/S011032000110191000567</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BF6812C">
            <w:pPr>
              <w:keepNext w:val="0"/>
              <w:keepLines w:val="0"/>
              <w:widowControl/>
              <w:suppressLineNumbers w:val="0"/>
              <w:jc w:val="center"/>
              <w:textAlignment w:val="center"/>
              <w:rPr>
                <w:rFonts w:ascii="Times New Roman" w:hAnsi="Times New Roman" w:eastAsia="宋体" w:cs="Times New Roman"/>
                <w:b/>
                <w:szCs w:val="21"/>
                <w:highlight w:val="cyan"/>
              </w:rPr>
            </w:pPr>
            <w:r>
              <w:rPr>
                <w:rFonts w:hint="default" w:ascii="Times New Roman" w:hAnsi="Times New Roman" w:eastAsia="宋体" w:cs="Times New Roman"/>
                <w:i w:val="0"/>
                <w:iCs w:val="0"/>
                <w:color w:val="000000"/>
                <w:kern w:val="0"/>
                <w:sz w:val="21"/>
                <w:szCs w:val="21"/>
                <w:u w:val="none"/>
                <w:lang w:val="en-US" w:eastAsia="zh-CN" w:bidi="ar"/>
              </w:rPr>
              <w:t>42180175741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5C9E8D5">
            <w:pPr>
              <w:keepNext w:val="0"/>
              <w:keepLines w:val="0"/>
              <w:widowControl/>
              <w:suppressLineNumbers w:val="0"/>
              <w:jc w:val="center"/>
              <w:textAlignment w:val="center"/>
              <w:rPr>
                <w:rFonts w:ascii="Times New Roman" w:hAnsi="Times New Roman" w:cs="Times New Roman"/>
                <w:szCs w:val="21"/>
                <w:highlight w:val="cyan"/>
              </w:rPr>
            </w:pPr>
            <w:r>
              <w:rPr>
                <w:rFonts w:hint="eastAsia" w:ascii="宋体" w:hAnsi="宋体" w:eastAsia="宋体" w:cs="宋体"/>
                <w:i w:val="0"/>
                <w:iCs w:val="0"/>
                <w:color w:val="000000"/>
                <w:kern w:val="0"/>
                <w:sz w:val="21"/>
                <w:szCs w:val="21"/>
                <w:u w:val="none"/>
                <w:lang w:val="en-US" w:eastAsia="zh-CN" w:bidi="ar"/>
              </w:rPr>
              <w:t>专职</w:t>
            </w:r>
          </w:p>
        </w:tc>
      </w:tr>
      <w:tr w14:paraId="64FB7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0C46365">
            <w:pPr>
              <w:keepNext w:val="0"/>
              <w:keepLines w:val="0"/>
              <w:widowControl/>
              <w:suppressLineNumbers w:val="0"/>
              <w:jc w:val="center"/>
              <w:textAlignment w:val="center"/>
              <w:rPr>
                <w:rFonts w:ascii="Times New Roman" w:hAnsi="Times New Roman" w:eastAsia="宋体" w:cs="Times New Roman"/>
                <w:szCs w:val="21"/>
                <w:highlight w:val="cyan"/>
              </w:rPr>
            </w:pPr>
            <w:r>
              <w:rPr>
                <w:rFonts w:hint="eastAsia" w:ascii="宋体" w:hAnsi="宋体" w:eastAsia="宋体" w:cs="宋体"/>
                <w:b/>
                <w:bCs/>
                <w:i w:val="0"/>
                <w:iCs w:val="0"/>
                <w:color w:val="000000"/>
                <w:kern w:val="0"/>
                <w:sz w:val="21"/>
                <w:szCs w:val="21"/>
                <w:highlight w:val="none"/>
                <w:u w:val="none"/>
                <w:lang w:val="en-US" w:eastAsia="zh-CN" w:bidi="ar"/>
              </w:rPr>
              <w:t>项目简介</w:t>
            </w:r>
          </w:p>
        </w:tc>
      </w:tr>
      <w:tr w14:paraId="0AB0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A4D7C35">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顺毅宜昌化工有限公司（以下简称“顺毅宜昌公司”）成立于2019年11月06日，位于湖北省宜昌姚家港化工园B区田家河大道77号，由顺毅股份有限公司出资成立，法定代表人为罗邦增。顺毅宜昌公司主要从事农药、医药、兽药及中间体、化工原料及产品的开发、生产和销售等。</w:t>
            </w:r>
          </w:p>
          <w:p w14:paraId="780C3DBA">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center"/>
              <w:rPr>
                <w:highlight w:val="cyan"/>
              </w:rPr>
            </w:pPr>
            <w:r>
              <w:rPr>
                <w:rFonts w:hint="eastAsia" w:ascii="宋体" w:hAnsi="宋体" w:eastAsia="宋体" w:cs="宋体"/>
                <w:i w:val="0"/>
                <w:iCs w:val="0"/>
                <w:color w:val="000000"/>
                <w:kern w:val="0"/>
                <w:sz w:val="24"/>
                <w:szCs w:val="24"/>
                <w:highlight w:val="none"/>
                <w:u w:val="none"/>
                <w:lang w:val="en-US" w:eastAsia="zh-CN" w:bidi="ar"/>
              </w:rPr>
              <w:t>为认真贯彻“安全第一、预防为主、综合治理”的安全生产方针，加强危险化学品重大危险源的管理，</w:t>
            </w:r>
            <w:r>
              <w:rPr>
                <w:rFonts w:hint="default" w:ascii="宋体" w:hAnsi="宋体" w:eastAsia="宋体" w:cs="宋体"/>
                <w:i w:val="0"/>
                <w:iCs w:val="0"/>
                <w:color w:val="000000"/>
                <w:kern w:val="0"/>
                <w:sz w:val="24"/>
                <w:szCs w:val="24"/>
                <w:highlight w:val="none"/>
                <w:u w:val="none"/>
                <w:lang w:val="en-US" w:eastAsia="zh-CN" w:bidi="ar"/>
              </w:rPr>
              <w:t>根据《危险化学品重大危险源监督管理暂行规定》</w:t>
            </w:r>
            <w:r>
              <w:rPr>
                <w:rFonts w:hint="eastAsia" w:ascii="宋体" w:hAnsi="宋体" w:eastAsia="宋体" w:cs="宋体"/>
                <w:i w:val="0"/>
                <w:iCs w:val="0"/>
                <w:color w:val="000000"/>
                <w:kern w:val="0"/>
                <w:sz w:val="24"/>
                <w:szCs w:val="24"/>
                <w:highlight w:val="none"/>
                <w:u w:val="none"/>
                <w:lang w:val="en-US" w:eastAsia="zh-CN" w:bidi="ar"/>
              </w:rPr>
              <w:t>（</w:t>
            </w:r>
            <w:r>
              <w:rPr>
                <w:rFonts w:hint="default" w:ascii="宋体" w:hAnsi="宋体" w:eastAsia="宋体" w:cs="宋体"/>
                <w:i w:val="0"/>
                <w:iCs w:val="0"/>
                <w:color w:val="000000"/>
                <w:kern w:val="0"/>
                <w:sz w:val="24"/>
                <w:szCs w:val="24"/>
                <w:highlight w:val="none"/>
                <w:u w:val="none"/>
                <w:lang w:val="en-US" w:eastAsia="zh-CN" w:bidi="ar"/>
              </w:rPr>
              <w:t>国家安监总局40号令</w:t>
            </w:r>
            <w:r>
              <w:rPr>
                <w:rFonts w:hint="eastAsia" w:ascii="宋体" w:hAnsi="宋体" w:eastAsia="宋体" w:cs="宋体"/>
                <w:i w:val="0"/>
                <w:iCs w:val="0"/>
                <w:color w:val="000000"/>
                <w:kern w:val="0"/>
                <w:sz w:val="24"/>
                <w:szCs w:val="24"/>
                <w:highlight w:val="none"/>
                <w:u w:val="none"/>
                <w:lang w:val="en-US" w:eastAsia="zh-CN" w:bidi="ar"/>
              </w:rPr>
              <w:t>，</w:t>
            </w:r>
            <w:r>
              <w:rPr>
                <w:rFonts w:hint="default" w:ascii="宋体" w:hAnsi="宋体" w:eastAsia="宋体" w:cs="宋体"/>
                <w:i w:val="0"/>
                <w:iCs w:val="0"/>
                <w:color w:val="000000"/>
                <w:kern w:val="0"/>
                <w:sz w:val="24"/>
                <w:szCs w:val="24"/>
                <w:highlight w:val="none"/>
                <w:u w:val="none"/>
                <w:lang w:val="en-US" w:eastAsia="zh-CN" w:bidi="ar"/>
              </w:rPr>
              <w:t>国家安全生产监督管理总局令第79号修订</w:t>
            </w:r>
            <w:r>
              <w:rPr>
                <w:rFonts w:hint="eastAsia" w:ascii="宋体" w:hAnsi="宋体" w:eastAsia="宋体" w:cs="宋体"/>
                <w:i w:val="0"/>
                <w:iCs w:val="0"/>
                <w:color w:val="000000"/>
                <w:kern w:val="0"/>
                <w:sz w:val="24"/>
                <w:szCs w:val="24"/>
                <w:highlight w:val="none"/>
                <w:u w:val="none"/>
                <w:lang w:val="en-US" w:eastAsia="zh-CN" w:bidi="ar"/>
              </w:rPr>
              <w:t>）</w:t>
            </w:r>
            <w:r>
              <w:rPr>
                <w:rFonts w:hint="default"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湖北省危险化学品重大危险源监督管理办法</w:t>
            </w:r>
            <w:r>
              <w:rPr>
                <w:rFonts w:hint="default" w:ascii="宋体" w:hAnsi="宋体" w:eastAsia="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w:t>
            </w:r>
            <w:r>
              <w:rPr>
                <w:rFonts w:hint="default" w:ascii="宋体" w:hAnsi="宋体" w:eastAsia="宋体" w:cs="宋体"/>
                <w:i w:val="0"/>
                <w:iCs w:val="0"/>
                <w:color w:val="000000"/>
                <w:kern w:val="0"/>
                <w:sz w:val="24"/>
                <w:szCs w:val="24"/>
                <w:highlight w:val="none"/>
                <w:u w:val="none"/>
                <w:lang w:val="en-US" w:eastAsia="zh-CN" w:bidi="ar"/>
              </w:rPr>
              <w:t>鄂应急规〔2021〕4号</w:t>
            </w:r>
            <w:r>
              <w:rPr>
                <w:rFonts w:hint="eastAsia" w:ascii="宋体" w:hAnsi="宋体" w:eastAsia="宋体" w:cs="宋体"/>
                <w:i w:val="0"/>
                <w:iCs w:val="0"/>
                <w:color w:val="000000"/>
                <w:kern w:val="0"/>
                <w:sz w:val="24"/>
                <w:szCs w:val="24"/>
                <w:highlight w:val="none"/>
                <w:u w:val="none"/>
                <w:lang w:val="en-US" w:eastAsia="zh-CN" w:bidi="ar"/>
              </w:rPr>
              <w:t>）</w:t>
            </w:r>
            <w:r>
              <w:rPr>
                <w:rFonts w:hint="default" w:ascii="宋体" w:hAnsi="宋体" w:eastAsia="宋体" w:cs="宋体"/>
                <w:i w:val="0"/>
                <w:iCs w:val="0"/>
                <w:color w:val="000000"/>
                <w:kern w:val="0"/>
                <w:sz w:val="24"/>
                <w:szCs w:val="24"/>
                <w:highlight w:val="none"/>
                <w:u w:val="none"/>
                <w:lang w:val="en-US" w:eastAsia="zh-CN" w:bidi="ar"/>
              </w:rPr>
              <w:t>等法律法规的要求</w:t>
            </w:r>
            <w:r>
              <w:rPr>
                <w:rFonts w:hint="eastAsia" w:ascii="宋体" w:hAnsi="宋体" w:eastAsia="宋体" w:cs="宋体"/>
                <w:i w:val="0"/>
                <w:iCs w:val="0"/>
                <w:color w:val="000000"/>
                <w:kern w:val="0"/>
                <w:sz w:val="24"/>
                <w:szCs w:val="24"/>
                <w:highlight w:val="none"/>
                <w:u w:val="none"/>
                <w:lang w:val="en-US" w:eastAsia="zh-CN" w:bidi="ar"/>
              </w:rPr>
              <w:t>，顺毅宜昌化工有限公司委托我公司对其车间一危险化学品重大危险源进行安全评估工作。</w:t>
            </w:r>
          </w:p>
        </w:tc>
      </w:tr>
      <w:tr w14:paraId="0D14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669A361">
            <w:pPr>
              <w:pStyle w:val="8"/>
              <w:adjustRightInd w:val="0"/>
              <w:snapToGrid w:val="0"/>
              <w:spacing w:beforeAutospacing="0" w:afterAutospacing="0"/>
              <w:jc w:val="center"/>
              <w:rPr>
                <w:rFonts w:hint="default" w:ascii="Times New Roman" w:hAnsi="Times New Roman"/>
                <w:bCs/>
                <w:kern w:val="2"/>
                <w:sz w:val="21"/>
                <w:szCs w:val="21"/>
                <w:highlight w:val="cyan"/>
              </w:rPr>
            </w:pPr>
            <w:r>
              <w:rPr>
                <w:rFonts w:hint="default" w:ascii="Times New Roman" w:hAnsi="Times New Roman"/>
                <w:b/>
                <w:kern w:val="2"/>
                <w:sz w:val="21"/>
                <w:szCs w:val="21"/>
                <w:highlight w:val="none"/>
              </w:rPr>
              <w:t>现场开展工作情况</w:t>
            </w:r>
          </w:p>
        </w:tc>
      </w:tr>
      <w:tr w14:paraId="53A7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9EA53A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67D7C43">
            <w:pPr>
              <w:adjustRightInd w:val="0"/>
              <w:snapToGrid w:val="0"/>
              <w:jc w:val="center"/>
              <w:rPr>
                <w:rFonts w:hint="default" w:ascii="Times New Roman" w:hAnsi="Times New Roman" w:eastAsia="宋体" w:cs="Times New Roman"/>
                <w:szCs w:val="21"/>
                <w:highlight w:val="cyan"/>
                <w:lang w:val="en-US" w:eastAsia="zh-CN"/>
              </w:rPr>
            </w:pPr>
            <w:r>
              <w:rPr>
                <w:rFonts w:hint="eastAsia" w:ascii="Times New Roman" w:hAnsi="Times New Roman" w:eastAsia="宋体" w:cs="Times New Roman"/>
                <w:szCs w:val="21"/>
                <w:highlight w:val="none"/>
                <w:lang w:val="en-US" w:eastAsia="zh-CN"/>
              </w:rPr>
              <w:t>王海波、袁飞</w:t>
            </w:r>
          </w:p>
        </w:tc>
      </w:tr>
      <w:tr w14:paraId="45FC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75441F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B8AC566">
            <w:pPr>
              <w:adjustRightInd w:val="0"/>
              <w:snapToGrid w:val="0"/>
              <w:jc w:val="center"/>
              <w:rPr>
                <w:rFonts w:hint="default" w:ascii="Times New Roman" w:hAnsi="Times New Roman" w:eastAsia="宋体" w:cs="Times New Roman"/>
                <w:szCs w:val="21"/>
                <w:highlight w:val="cyan"/>
                <w:lang w:val="en-US" w:eastAsia="zh-CN"/>
              </w:rPr>
            </w:pPr>
            <w:r>
              <w:rPr>
                <w:rFonts w:hint="eastAsia" w:ascii="Times New Roman" w:hAnsi="Times New Roman" w:eastAsia="宋体" w:cs="Times New Roman"/>
                <w:szCs w:val="21"/>
                <w:highlight w:val="none"/>
                <w:lang w:val="en-US" w:eastAsia="zh-CN"/>
              </w:rPr>
              <w:t>2025.6.9</w:t>
            </w:r>
          </w:p>
        </w:tc>
      </w:tr>
      <w:tr w14:paraId="676C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442D61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8009546">
            <w:pPr>
              <w:adjustRightInd w:val="0"/>
              <w:snapToGrid w:val="0"/>
              <w:jc w:val="center"/>
              <w:rPr>
                <w:rFonts w:ascii="Times New Roman" w:hAnsi="Times New Roman" w:cs="Times New Roman"/>
                <w:szCs w:val="21"/>
                <w:highlight w:val="cyan"/>
              </w:rPr>
            </w:pPr>
            <w:r>
              <w:rPr>
                <w:rFonts w:ascii="Times New Roman" w:hAnsi="Times New Roman" w:cs="Times New Roman"/>
                <w:szCs w:val="21"/>
                <w:highlight w:val="none"/>
              </w:rPr>
              <w:t>现场勘查、收集并核实业主单位提供的安全评价相关资料</w:t>
            </w:r>
          </w:p>
        </w:tc>
      </w:tr>
      <w:tr w14:paraId="3E314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EF7CA7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勘察中发</w:t>
            </w:r>
          </w:p>
          <w:p w14:paraId="6FD5B52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F79C97E">
            <w:pPr>
              <w:keepNext w:val="0"/>
              <w:keepLines w:val="0"/>
              <w:pageBreakBefore w:val="0"/>
              <w:widowControl w:val="0"/>
              <w:kinsoku/>
              <w:wordWrap/>
              <w:overflowPunct/>
              <w:topLinePunct w:val="0"/>
              <w:autoSpaceDE/>
              <w:autoSpaceDN/>
              <w:bidi w:val="0"/>
              <w:adjustRightInd w:val="0"/>
              <w:snapToGrid w:val="0"/>
              <w:ind w:firstLine="210" w:firstLineChars="100"/>
              <w:jc w:val="center"/>
              <w:textAlignment w:val="auto"/>
              <w:rPr>
                <w:rFonts w:hint="default"/>
                <w:highlight w:val="none"/>
                <w:lang w:val="en-US" w:eastAsia="zh-CN"/>
              </w:rPr>
            </w:pPr>
            <w:r>
              <w:rPr>
                <w:rFonts w:hint="eastAsia"/>
                <w:highlight w:val="none"/>
                <w:lang w:val="en-US" w:eastAsia="zh-CN"/>
              </w:rPr>
              <w:t>无</w:t>
            </w:r>
          </w:p>
        </w:tc>
      </w:tr>
      <w:tr w14:paraId="2CAF8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AD6C86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tbl>
            <w:tblPr>
              <w:tblStyle w:val="10"/>
              <w:tblW w:w="8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7"/>
              <w:gridCol w:w="4167"/>
            </w:tblGrid>
            <w:tr w14:paraId="5D2E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vAlign w:val="top"/>
                </w:tcPr>
                <w:p w14:paraId="17DF7E40">
                  <w:pPr>
                    <w:rPr>
                      <w:rFonts w:hint="eastAsia" w:eastAsiaTheme="minorEastAsia"/>
                      <w:vertAlign w:val="baseline"/>
                      <w:lang w:eastAsia="zh-CN"/>
                    </w:rPr>
                  </w:pPr>
                  <w:bookmarkStart w:id="0" w:name="_GoBack"/>
                  <w:r>
                    <w:rPr>
                      <w:rFonts w:hint="eastAsia" w:eastAsiaTheme="minorEastAsia"/>
                      <w:vertAlign w:val="baseline"/>
                      <w:lang w:eastAsia="zh-CN"/>
                    </w:rPr>
                    <w:drawing>
                      <wp:inline distT="0" distB="0" distL="114300" distR="114300">
                        <wp:extent cx="2987040" cy="2363470"/>
                        <wp:effectExtent l="0" t="0" r="3810" b="17780"/>
                        <wp:docPr id="1" name="图片 1" descr="6cdf263c37888203f87155d0da4ef9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cdf263c37888203f87155d0da4ef9d2"/>
                                <pic:cNvPicPr>
                                  <a:picLocks noChangeAspect="1"/>
                                </pic:cNvPicPr>
                              </pic:nvPicPr>
                              <pic:blipFill>
                                <a:blip r:embed="rId4"/>
                                <a:srcRect t="32154" b="8513"/>
                                <a:stretch>
                                  <a:fillRect/>
                                </a:stretch>
                              </pic:blipFill>
                              <pic:spPr>
                                <a:xfrm>
                                  <a:off x="0" y="0"/>
                                  <a:ext cx="2987040" cy="2363470"/>
                                </a:xfrm>
                                <a:prstGeom prst="rect">
                                  <a:avLst/>
                                </a:prstGeom>
                              </pic:spPr>
                            </pic:pic>
                          </a:graphicData>
                        </a:graphic>
                      </wp:inline>
                    </w:drawing>
                  </w:r>
                </w:p>
              </w:tc>
              <w:tc>
                <w:tcPr>
                  <w:tcW w:w="4927" w:type="dxa"/>
                  <w:vAlign w:val="top"/>
                </w:tcPr>
                <w:p w14:paraId="71D42507">
                  <w:pPr>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2987040" cy="2240280"/>
                        <wp:effectExtent l="0" t="0" r="3810" b="7620"/>
                        <wp:docPr id="2" name="图片 2" descr="c9c649627a8207540655b4bf1ae93b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9c649627a8207540655b4bf1ae93b77"/>
                                <pic:cNvPicPr>
                                  <a:picLocks noChangeAspect="1"/>
                                </pic:cNvPicPr>
                              </pic:nvPicPr>
                              <pic:blipFill>
                                <a:blip r:embed="rId5"/>
                                <a:stretch>
                                  <a:fillRect/>
                                </a:stretch>
                              </pic:blipFill>
                              <pic:spPr>
                                <a:xfrm>
                                  <a:off x="0" y="0"/>
                                  <a:ext cx="2987040" cy="2240280"/>
                                </a:xfrm>
                                <a:prstGeom prst="rect">
                                  <a:avLst/>
                                </a:prstGeom>
                              </pic:spPr>
                            </pic:pic>
                          </a:graphicData>
                        </a:graphic>
                      </wp:inline>
                    </w:drawing>
                  </w:r>
                </w:p>
              </w:tc>
            </w:tr>
            <w:tr w14:paraId="4870B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vAlign w:val="top"/>
                </w:tcPr>
                <w:p w14:paraId="33CBF3C1">
                  <w:pPr>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2980055" cy="1341120"/>
                        <wp:effectExtent l="0" t="0" r="10795" b="11430"/>
                        <wp:docPr id="3" name="图片 3" descr="b7ca53abb0e9d2215c3a23377c22b7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7ca53abb0e9d2215c3a23377c22b7ad"/>
                                <pic:cNvPicPr>
                                  <a:picLocks noChangeAspect="1"/>
                                </pic:cNvPicPr>
                              </pic:nvPicPr>
                              <pic:blipFill>
                                <a:blip r:embed="rId6"/>
                                <a:stretch>
                                  <a:fillRect/>
                                </a:stretch>
                              </pic:blipFill>
                              <pic:spPr>
                                <a:xfrm>
                                  <a:off x="0" y="0"/>
                                  <a:ext cx="2980055" cy="1341120"/>
                                </a:xfrm>
                                <a:prstGeom prst="rect">
                                  <a:avLst/>
                                </a:prstGeom>
                              </pic:spPr>
                            </pic:pic>
                          </a:graphicData>
                        </a:graphic>
                      </wp:inline>
                    </w:drawing>
                  </w:r>
                </w:p>
                <w:p w14:paraId="6076B1C8">
                  <w:pPr>
                    <w:rPr>
                      <w:rFonts w:hint="eastAsia" w:eastAsiaTheme="minorEastAsia"/>
                      <w:vertAlign w:val="baseline"/>
                      <w:lang w:eastAsia="zh-CN"/>
                    </w:rPr>
                  </w:pPr>
                  <w:r>
                    <w:rPr>
                      <w:rFonts w:hint="eastAsia"/>
                      <w:vertAlign w:val="baseline"/>
                      <w:lang w:val="en-US" w:eastAsia="zh-CN"/>
                    </w:rPr>
                    <w:t>车间一周边</w:t>
                  </w:r>
                </w:p>
              </w:tc>
              <w:tc>
                <w:tcPr>
                  <w:tcW w:w="4927" w:type="dxa"/>
                  <w:vAlign w:val="top"/>
                </w:tcPr>
                <w:p w14:paraId="7ACE2DC6">
                  <w:pPr>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2980055" cy="1341120"/>
                        <wp:effectExtent l="0" t="0" r="10795" b="11430"/>
                        <wp:docPr id="4" name="图片 4" descr="0527722b4c28afee42f65a02b3810c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527722b4c28afee42f65a02b3810c49"/>
                                <pic:cNvPicPr>
                                  <a:picLocks noChangeAspect="1"/>
                                </pic:cNvPicPr>
                              </pic:nvPicPr>
                              <pic:blipFill>
                                <a:blip r:embed="rId7"/>
                                <a:stretch>
                                  <a:fillRect/>
                                </a:stretch>
                              </pic:blipFill>
                              <pic:spPr>
                                <a:xfrm>
                                  <a:off x="0" y="0"/>
                                  <a:ext cx="2980055" cy="1341120"/>
                                </a:xfrm>
                                <a:prstGeom prst="rect">
                                  <a:avLst/>
                                </a:prstGeom>
                              </pic:spPr>
                            </pic:pic>
                          </a:graphicData>
                        </a:graphic>
                      </wp:inline>
                    </w:drawing>
                  </w:r>
                </w:p>
                <w:p w14:paraId="2F3CFB99">
                  <w:pPr>
                    <w:rPr>
                      <w:rFonts w:hint="eastAsia" w:eastAsiaTheme="minorEastAsia"/>
                      <w:vertAlign w:val="baseline"/>
                      <w:lang w:eastAsia="zh-CN"/>
                    </w:rPr>
                  </w:pPr>
                  <w:r>
                    <w:rPr>
                      <w:rFonts w:hint="eastAsia"/>
                      <w:vertAlign w:val="baseline"/>
                      <w:lang w:val="en-US" w:eastAsia="zh-CN"/>
                    </w:rPr>
                    <w:t>车间一周边</w:t>
                  </w:r>
                </w:p>
              </w:tc>
            </w:tr>
            <w:tr w14:paraId="7B1F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vAlign w:val="top"/>
                </w:tcPr>
                <w:p w14:paraId="2DD42702">
                  <w:pPr>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2980055" cy="1341120"/>
                        <wp:effectExtent l="0" t="0" r="10795" b="11430"/>
                        <wp:docPr id="5" name="图片 5" descr="ae065195491be96636ea20c9b2bef1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e065195491be96636ea20c9b2bef19d"/>
                                <pic:cNvPicPr>
                                  <a:picLocks noChangeAspect="1"/>
                                </pic:cNvPicPr>
                              </pic:nvPicPr>
                              <pic:blipFill>
                                <a:blip r:embed="rId8"/>
                                <a:stretch>
                                  <a:fillRect/>
                                </a:stretch>
                              </pic:blipFill>
                              <pic:spPr>
                                <a:xfrm>
                                  <a:off x="0" y="0"/>
                                  <a:ext cx="2980055" cy="1341120"/>
                                </a:xfrm>
                                <a:prstGeom prst="rect">
                                  <a:avLst/>
                                </a:prstGeom>
                              </pic:spPr>
                            </pic:pic>
                          </a:graphicData>
                        </a:graphic>
                      </wp:inline>
                    </w:drawing>
                  </w:r>
                </w:p>
                <w:p w14:paraId="798A9DCD">
                  <w:pPr>
                    <w:rPr>
                      <w:rFonts w:hint="default" w:eastAsiaTheme="minorEastAsia"/>
                      <w:vertAlign w:val="baseline"/>
                      <w:lang w:val="en-US" w:eastAsia="zh-CN"/>
                    </w:rPr>
                  </w:pPr>
                  <w:r>
                    <w:rPr>
                      <w:rFonts w:hint="eastAsia"/>
                      <w:vertAlign w:val="baseline"/>
                      <w:lang w:val="en-US" w:eastAsia="zh-CN"/>
                    </w:rPr>
                    <w:t>车间一周边</w:t>
                  </w:r>
                </w:p>
              </w:tc>
              <w:tc>
                <w:tcPr>
                  <w:tcW w:w="4927" w:type="dxa"/>
                  <w:vAlign w:val="top"/>
                </w:tcPr>
                <w:p w14:paraId="4272EE6E">
                  <w:pPr>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2980055" cy="1341120"/>
                        <wp:effectExtent l="0" t="0" r="10795" b="11430"/>
                        <wp:docPr id="6" name="图片 6" descr="cfefdfb1d926f075df00cb293c6ec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fefdfb1d926f075df00cb293c6ec822"/>
                                <pic:cNvPicPr>
                                  <a:picLocks noChangeAspect="1"/>
                                </pic:cNvPicPr>
                              </pic:nvPicPr>
                              <pic:blipFill>
                                <a:blip r:embed="rId9"/>
                                <a:stretch>
                                  <a:fillRect/>
                                </a:stretch>
                              </pic:blipFill>
                              <pic:spPr>
                                <a:xfrm>
                                  <a:off x="0" y="0"/>
                                  <a:ext cx="2980055" cy="1341120"/>
                                </a:xfrm>
                                <a:prstGeom prst="rect">
                                  <a:avLst/>
                                </a:prstGeom>
                              </pic:spPr>
                            </pic:pic>
                          </a:graphicData>
                        </a:graphic>
                      </wp:inline>
                    </w:drawing>
                  </w:r>
                </w:p>
                <w:p w14:paraId="600F540D">
                  <w:pPr>
                    <w:rPr>
                      <w:rFonts w:hint="eastAsia" w:eastAsiaTheme="minorEastAsia"/>
                      <w:vertAlign w:val="baseline"/>
                      <w:lang w:eastAsia="zh-CN"/>
                    </w:rPr>
                  </w:pPr>
                  <w:r>
                    <w:rPr>
                      <w:rFonts w:hint="eastAsia"/>
                      <w:vertAlign w:val="baseline"/>
                      <w:lang w:val="en-US" w:eastAsia="zh-CN"/>
                    </w:rPr>
                    <w:t>车间一周边</w:t>
                  </w:r>
                </w:p>
              </w:tc>
            </w:tr>
            <w:tr w14:paraId="782C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7" w:type="dxa"/>
                  <w:vAlign w:val="top"/>
                </w:tcPr>
                <w:p w14:paraId="4A9577C9">
                  <w:pPr>
                    <w:rPr>
                      <w:rFonts w:hint="eastAsia"/>
                      <w:vertAlign w:val="baseline"/>
                      <w:lang w:val="en-US" w:eastAsia="zh-CN"/>
                    </w:rPr>
                  </w:pPr>
                  <w:r>
                    <w:rPr>
                      <w:rFonts w:hint="eastAsia"/>
                      <w:vertAlign w:val="baseline"/>
                      <w:lang w:val="en-US" w:eastAsia="zh-CN"/>
                    </w:rPr>
                    <w:drawing>
                      <wp:inline distT="0" distB="0" distL="114300" distR="114300">
                        <wp:extent cx="3053715" cy="1455420"/>
                        <wp:effectExtent l="0" t="0" r="13335" b="11430"/>
                        <wp:docPr id="7" name="图片 7" descr="4360d72f86eae773c43c857775e1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360d72f86eae773c43c857775e16143"/>
                                <pic:cNvPicPr>
                                  <a:picLocks noChangeAspect="1"/>
                                </pic:cNvPicPr>
                              </pic:nvPicPr>
                              <pic:blipFill>
                                <a:blip r:embed="rId10"/>
                                <a:srcRect r="5545"/>
                                <a:stretch>
                                  <a:fillRect/>
                                </a:stretch>
                              </pic:blipFill>
                              <pic:spPr>
                                <a:xfrm>
                                  <a:off x="0" y="0"/>
                                  <a:ext cx="3053715" cy="1455420"/>
                                </a:xfrm>
                                <a:prstGeom prst="rect">
                                  <a:avLst/>
                                </a:prstGeom>
                              </pic:spPr>
                            </pic:pic>
                          </a:graphicData>
                        </a:graphic>
                      </wp:inline>
                    </w:drawing>
                  </w:r>
                </w:p>
                <w:p w14:paraId="59EF3180">
                  <w:pPr>
                    <w:rPr>
                      <w:rFonts w:hint="default" w:eastAsiaTheme="minorEastAsia"/>
                      <w:vertAlign w:val="baseline"/>
                      <w:lang w:val="en-US" w:eastAsia="zh-CN"/>
                    </w:rPr>
                  </w:pPr>
                  <w:r>
                    <w:rPr>
                      <w:rFonts w:hint="eastAsia"/>
                      <w:vertAlign w:val="baseline"/>
                      <w:lang w:val="en-US" w:eastAsia="zh-CN"/>
                    </w:rPr>
                    <w:t xml:space="preserve">车间一内部 </w:t>
                  </w:r>
                </w:p>
              </w:tc>
              <w:tc>
                <w:tcPr>
                  <w:tcW w:w="4927" w:type="dxa"/>
                  <w:vAlign w:val="top"/>
                </w:tcPr>
                <w:p w14:paraId="3645993D">
                  <w:pPr>
                    <w:rPr>
                      <w:rFonts w:hint="eastAsia" w:eastAsiaTheme="minorEastAsia"/>
                      <w:vertAlign w:val="baseline"/>
                      <w:lang w:eastAsia="zh-CN"/>
                    </w:rPr>
                  </w:pPr>
                  <w:r>
                    <w:rPr>
                      <w:rFonts w:hint="eastAsia" w:eastAsiaTheme="minorEastAsia"/>
                      <w:vertAlign w:val="baseline"/>
                      <w:lang w:eastAsia="zh-CN"/>
                    </w:rPr>
                    <w:drawing>
                      <wp:inline distT="0" distB="0" distL="114300" distR="114300">
                        <wp:extent cx="2998470" cy="1435735"/>
                        <wp:effectExtent l="0" t="0" r="11430" b="12065"/>
                        <wp:docPr id="8" name="图片 8" descr="a5d57b082918cf8305e3ad11d05574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5d57b082918cf8305e3ad11d05574d4"/>
                                <pic:cNvPicPr>
                                  <a:picLocks noChangeAspect="1"/>
                                </pic:cNvPicPr>
                              </pic:nvPicPr>
                              <pic:blipFill>
                                <a:blip r:embed="rId11"/>
                                <a:srcRect l="6009"/>
                                <a:stretch>
                                  <a:fillRect/>
                                </a:stretch>
                              </pic:blipFill>
                              <pic:spPr>
                                <a:xfrm>
                                  <a:off x="0" y="0"/>
                                  <a:ext cx="2998470" cy="1435735"/>
                                </a:xfrm>
                                <a:prstGeom prst="rect">
                                  <a:avLst/>
                                </a:prstGeom>
                              </pic:spPr>
                            </pic:pic>
                          </a:graphicData>
                        </a:graphic>
                      </wp:inline>
                    </w:drawing>
                  </w:r>
                </w:p>
                <w:p w14:paraId="7370B98B">
                  <w:pPr>
                    <w:rPr>
                      <w:rFonts w:hint="eastAsia" w:eastAsiaTheme="minorEastAsia"/>
                      <w:vertAlign w:val="baseline"/>
                      <w:lang w:eastAsia="zh-CN"/>
                    </w:rPr>
                  </w:pPr>
                  <w:r>
                    <w:rPr>
                      <w:rFonts w:hint="eastAsia"/>
                      <w:vertAlign w:val="baseline"/>
                      <w:lang w:val="en-US" w:eastAsia="zh-CN"/>
                    </w:rPr>
                    <w:t>车间一内部</w:t>
                  </w:r>
                </w:p>
              </w:tc>
            </w:tr>
            <w:bookmarkEnd w:id="0"/>
          </w:tbl>
          <w:p w14:paraId="1BDCA48F">
            <w:pPr>
              <w:adjustRightInd w:val="0"/>
              <w:snapToGrid w:val="0"/>
              <w:jc w:val="both"/>
              <w:rPr>
                <w:rFonts w:hint="eastAsia" w:eastAsia="宋体"/>
                <w:highlight w:val="none"/>
                <w:lang w:eastAsia="zh-CN"/>
              </w:rPr>
            </w:pPr>
          </w:p>
        </w:tc>
      </w:tr>
    </w:tbl>
    <w:p w14:paraId="2D15F800"/>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jgxZmE0ZGQ5Njc5Njc5Yjk1MjM4ZWNjNmYzNTJhZjEifQ=="/>
  </w:docVars>
  <w:rsids>
    <w:rsidRoot w:val="00C32FF9"/>
    <w:rsid w:val="00013114"/>
    <w:rsid w:val="00035D91"/>
    <w:rsid w:val="0005239F"/>
    <w:rsid w:val="00094E03"/>
    <w:rsid w:val="00194A85"/>
    <w:rsid w:val="001A0318"/>
    <w:rsid w:val="001B60DE"/>
    <w:rsid w:val="002452E5"/>
    <w:rsid w:val="002462B9"/>
    <w:rsid w:val="00297BEE"/>
    <w:rsid w:val="002F2F9A"/>
    <w:rsid w:val="003131E3"/>
    <w:rsid w:val="00332E9D"/>
    <w:rsid w:val="0033323F"/>
    <w:rsid w:val="00353FDF"/>
    <w:rsid w:val="00356E23"/>
    <w:rsid w:val="00363F20"/>
    <w:rsid w:val="00391608"/>
    <w:rsid w:val="003C11AC"/>
    <w:rsid w:val="003C565C"/>
    <w:rsid w:val="003E1B58"/>
    <w:rsid w:val="003F67B9"/>
    <w:rsid w:val="00414835"/>
    <w:rsid w:val="00416E5D"/>
    <w:rsid w:val="00434CD9"/>
    <w:rsid w:val="00443F57"/>
    <w:rsid w:val="00495FC9"/>
    <w:rsid w:val="004A2C1D"/>
    <w:rsid w:val="004A5A46"/>
    <w:rsid w:val="004B7939"/>
    <w:rsid w:val="004D4AA6"/>
    <w:rsid w:val="004D71F6"/>
    <w:rsid w:val="004E2002"/>
    <w:rsid w:val="004E3860"/>
    <w:rsid w:val="004F1602"/>
    <w:rsid w:val="005A2343"/>
    <w:rsid w:val="005E7707"/>
    <w:rsid w:val="00647FFB"/>
    <w:rsid w:val="00656C7A"/>
    <w:rsid w:val="00677166"/>
    <w:rsid w:val="006B2ACB"/>
    <w:rsid w:val="006C336F"/>
    <w:rsid w:val="006D1D4D"/>
    <w:rsid w:val="006F7F1B"/>
    <w:rsid w:val="00720ED1"/>
    <w:rsid w:val="00721B3F"/>
    <w:rsid w:val="00722F42"/>
    <w:rsid w:val="007313A4"/>
    <w:rsid w:val="007712C4"/>
    <w:rsid w:val="00771D99"/>
    <w:rsid w:val="00774C79"/>
    <w:rsid w:val="007A34FC"/>
    <w:rsid w:val="007A4CEF"/>
    <w:rsid w:val="00800545"/>
    <w:rsid w:val="00806D0C"/>
    <w:rsid w:val="0088430C"/>
    <w:rsid w:val="008D11A5"/>
    <w:rsid w:val="00930DEA"/>
    <w:rsid w:val="00981C78"/>
    <w:rsid w:val="00995F48"/>
    <w:rsid w:val="009A0DE0"/>
    <w:rsid w:val="009D2677"/>
    <w:rsid w:val="00A22952"/>
    <w:rsid w:val="00A82471"/>
    <w:rsid w:val="00A93DE5"/>
    <w:rsid w:val="00AA0C3E"/>
    <w:rsid w:val="00AA4740"/>
    <w:rsid w:val="00AB228D"/>
    <w:rsid w:val="00AB72A2"/>
    <w:rsid w:val="00AC0DCA"/>
    <w:rsid w:val="00AF3EF1"/>
    <w:rsid w:val="00B144A6"/>
    <w:rsid w:val="00B269FD"/>
    <w:rsid w:val="00B4020B"/>
    <w:rsid w:val="00B419DC"/>
    <w:rsid w:val="00B53840"/>
    <w:rsid w:val="00B75E9C"/>
    <w:rsid w:val="00B903CD"/>
    <w:rsid w:val="00B92338"/>
    <w:rsid w:val="00BB7406"/>
    <w:rsid w:val="00C30872"/>
    <w:rsid w:val="00C32FF9"/>
    <w:rsid w:val="00C457EC"/>
    <w:rsid w:val="00C8520B"/>
    <w:rsid w:val="00C91158"/>
    <w:rsid w:val="00CA474B"/>
    <w:rsid w:val="00CE7B1A"/>
    <w:rsid w:val="00D10924"/>
    <w:rsid w:val="00D11F37"/>
    <w:rsid w:val="00D20D6B"/>
    <w:rsid w:val="00D21C2D"/>
    <w:rsid w:val="00D329D7"/>
    <w:rsid w:val="00D84782"/>
    <w:rsid w:val="00D85DBF"/>
    <w:rsid w:val="00D94369"/>
    <w:rsid w:val="00DC2E91"/>
    <w:rsid w:val="00DC3813"/>
    <w:rsid w:val="00F21D5C"/>
    <w:rsid w:val="00F34C2B"/>
    <w:rsid w:val="00F54203"/>
    <w:rsid w:val="00F57A83"/>
    <w:rsid w:val="00F71732"/>
    <w:rsid w:val="00F72317"/>
    <w:rsid w:val="00FB5DDF"/>
    <w:rsid w:val="039B79C2"/>
    <w:rsid w:val="04252A46"/>
    <w:rsid w:val="07581BEC"/>
    <w:rsid w:val="0920073E"/>
    <w:rsid w:val="0A0C5713"/>
    <w:rsid w:val="0B3D39AE"/>
    <w:rsid w:val="0BA9778C"/>
    <w:rsid w:val="0C8821B6"/>
    <w:rsid w:val="0DCC75A4"/>
    <w:rsid w:val="11510E8C"/>
    <w:rsid w:val="12137217"/>
    <w:rsid w:val="128B2640"/>
    <w:rsid w:val="13482381"/>
    <w:rsid w:val="1467040E"/>
    <w:rsid w:val="17003026"/>
    <w:rsid w:val="17F0195F"/>
    <w:rsid w:val="1A9165C8"/>
    <w:rsid w:val="1BC36216"/>
    <w:rsid w:val="21902E98"/>
    <w:rsid w:val="22F56C5B"/>
    <w:rsid w:val="270F3FF9"/>
    <w:rsid w:val="28AA3FD9"/>
    <w:rsid w:val="28B430CE"/>
    <w:rsid w:val="2903193C"/>
    <w:rsid w:val="2CA63131"/>
    <w:rsid w:val="2EBD5BD3"/>
    <w:rsid w:val="2FD44032"/>
    <w:rsid w:val="3169606F"/>
    <w:rsid w:val="36BE09F1"/>
    <w:rsid w:val="3AC9578D"/>
    <w:rsid w:val="3CFA504F"/>
    <w:rsid w:val="3D603CF6"/>
    <w:rsid w:val="40B5684A"/>
    <w:rsid w:val="40B915C6"/>
    <w:rsid w:val="41596F95"/>
    <w:rsid w:val="41BA6865"/>
    <w:rsid w:val="44BC33A0"/>
    <w:rsid w:val="450E67AE"/>
    <w:rsid w:val="46E27551"/>
    <w:rsid w:val="493354CD"/>
    <w:rsid w:val="4956735A"/>
    <w:rsid w:val="4BAB5737"/>
    <w:rsid w:val="4D0C4345"/>
    <w:rsid w:val="51CB7E06"/>
    <w:rsid w:val="55CC2746"/>
    <w:rsid w:val="594E62E6"/>
    <w:rsid w:val="5CDC6729"/>
    <w:rsid w:val="5DBD1077"/>
    <w:rsid w:val="5F0259AB"/>
    <w:rsid w:val="60173D6B"/>
    <w:rsid w:val="620F5B13"/>
    <w:rsid w:val="64BB2476"/>
    <w:rsid w:val="6C3C7313"/>
    <w:rsid w:val="709C5997"/>
    <w:rsid w:val="76053BCA"/>
    <w:rsid w:val="787D00C6"/>
    <w:rsid w:val="7A0128FA"/>
    <w:rsid w:val="7A794689"/>
    <w:rsid w:val="7E9B2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99"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_GB2312"/>
      <w:b/>
      <w:kern w:val="0"/>
      <w:sz w:val="32"/>
      <w:szCs w:val="2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unhideWhenUsed/>
    <w:qFormat/>
    <w:uiPriority w:val="99"/>
    <w:pPr>
      <w:ind w:firstLine="560" w:firstLineChars="200"/>
    </w:pPr>
    <w:rPr>
      <w:sz w:val="28"/>
      <w:szCs w:val="28"/>
    </w:rPr>
  </w:style>
  <w:style w:type="paragraph" w:styleId="4">
    <w:name w:val="Balloon Text"/>
    <w:basedOn w:val="1"/>
    <w:link w:val="14"/>
    <w:qFormat/>
    <w:uiPriority w:val="0"/>
    <w:rPr>
      <w:sz w:val="18"/>
      <w:szCs w:val="18"/>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spacing w:line="360" w:lineRule="auto"/>
      <w:ind w:left="420" w:leftChars="200" w:firstLine="883" w:firstLineChars="200"/>
    </w:pPr>
    <w:rPr>
      <w:rFonts w:ascii="Times New Roman" w:hAnsi="Times New Roman" w:eastAsia="宋体"/>
      <w:sz w:val="28"/>
      <w:szCs w:val="22"/>
    </w:rPr>
  </w:style>
  <w:style w:type="paragraph" w:styleId="8">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6"/>
    <w:qFormat/>
    <w:uiPriority w:val="0"/>
    <w:rPr>
      <w:rFonts w:asciiTheme="minorHAnsi" w:hAnsiTheme="minorHAnsi" w:eastAsiaTheme="minorEastAsia" w:cstheme="minorBidi"/>
      <w:kern w:val="2"/>
      <w:sz w:val="18"/>
      <w:szCs w:val="18"/>
    </w:rPr>
  </w:style>
  <w:style w:type="character" w:customStyle="1" w:styleId="13">
    <w:name w:val="页脚 字符"/>
    <w:basedOn w:val="11"/>
    <w:link w:val="5"/>
    <w:qFormat/>
    <w:uiPriority w:val="0"/>
    <w:rPr>
      <w:rFonts w:asciiTheme="minorHAnsi" w:hAnsiTheme="minorHAnsi" w:eastAsiaTheme="minorEastAsia" w:cstheme="minorBidi"/>
      <w:kern w:val="2"/>
      <w:sz w:val="18"/>
      <w:szCs w:val="18"/>
    </w:rPr>
  </w:style>
  <w:style w:type="character" w:customStyle="1" w:styleId="14">
    <w:name w:val="批注框文本 字符"/>
    <w:basedOn w:val="11"/>
    <w:link w:val="4"/>
    <w:qFormat/>
    <w:uiPriority w:val="0"/>
    <w:rPr>
      <w:rFonts w:asciiTheme="minorHAnsi" w:hAnsiTheme="minorHAnsi" w:eastAsiaTheme="minorEastAsia" w:cstheme="minorBidi"/>
      <w:kern w:val="2"/>
      <w:sz w:val="18"/>
      <w:szCs w:val="18"/>
    </w:rPr>
  </w:style>
  <w:style w:type="paragraph" w:styleId="15">
    <w:name w:val="List Paragraph"/>
    <w:basedOn w:val="1"/>
    <w:unhideWhenUsed/>
    <w:qFormat/>
    <w:uiPriority w:val="99"/>
    <w:pPr>
      <w:ind w:firstLine="420" w:firstLineChars="200"/>
    </w:pPr>
  </w:style>
  <w:style w:type="paragraph" w:customStyle="1" w:styleId="16">
    <w:name w:val="最终1 正文-景深安评"/>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paragraph" w:customStyle="1" w:styleId="17">
    <w:name w:val="font5"/>
    <w:basedOn w:val="1"/>
    <w:unhideWhenUsed/>
    <w:qFormat/>
    <w:uiPriority w:val="0"/>
    <w:pPr>
      <w:widowControl/>
      <w:spacing w:before="100" w:beforeAutospacing="1" w:after="100" w:afterAutospacing="1"/>
      <w:jc w:val="left"/>
    </w:pPr>
    <w:rPr>
      <w:rFonts w:hint="eastAsia" w:ascii="宋体" w:hAnsi="宋体" w:eastAsia="宋体" w:cs="Times New Roman"/>
      <w:snapToGrid w:val="0"/>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929</Words>
  <Characters>1360</Characters>
  <Lines>8</Lines>
  <Paragraphs>2</Paragraphs>
  <TotalTime>0</TotalTime>
  <ScaleCrop>false</ScaleCrop>
  <LinksUpToDate>false</LinksUpToDate>
  <CharactersWithSpaces>1366</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我在这头</cp:lastModifiedBy>
  <dcterms:modified xsi:type="dcterms:W3CDTF">2026-04-15T01:18:36Z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1286A745C37547A5A692B323B57DBCD7</vt:lpwstr>
  </property>
  <property fmtid="{D5CDD505-2E9C-101B-9397-08002B2CF9AE}" pid="4" name="KSOTemplateDocerSaveRecord">
    <vt:lpwstr>eyJoZGlkIjoiMmU4OWQ5YmE2N2FiNjg0ZjUwZDFmMzc4ZTc3Y2E5MmQiLCJ1c2VySWQiOiIyODc5NjI3ODMifQ==</vt:lpwstr>
  </property>
</Properties>
</file>